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C0BE5">
      <w:pPr>
        <w:rPr>
          <w:rFonts w:ascii="Times New Roman" w:hAnsi="Times New Roman" w:eastAsia="仿宋" w:cs="Times New Roman"/>
        </w:rPr>
      </w:pPr>
      <w:r>
        <w:rPr>
          <w:rFonts w:ascii="Times New Roman" w:hAnsi="Times New Roman" w:eastAsia="仿宋" w:cs="Times New Roman"/>
          <w:b/>
          <w:bCs/>
          <w:sz w:val="32"/>
          <w:szCs w:val="32"/>
        </w:rPr>
        <w:drawing>
          <wp:anchor distT="0" distB="0" distL="114300" distR="114300" simplePos="0" relativeHeight="251660288" behindDoc="0" locked="0" layoutInCell="1" allowOverlap="1">
            <wp:simplePos x="0" y="0"/>
            <wp:positionH relativeFrom="margin">
              <wp:posOffset>0</wp:posOffset>
            </wp:positionH>
            <wp:positionV relativeFrom="margin">
              <wp:posOffset>-163195</wp:posOffset>
            </wp:positionV>
            <wp:extent cx="1332230" cy="2061210"/>
            <wp:effectExtent l="0" t="0" r="0" b="0"/>
            <wp:wrapSquare wrapText="bothSides"/>
            <wp:docPr id="1401966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6691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2230" cy="2061210"/>
                    </a:xfrm>
                    <a:prstGeom prst="rect">
                      <a:avLst/>
                    </a:prstGeom>
                  </pic:spPr>
                </pic:pic>
              </a:graphicData>
            </a:graphic>
          </wp:anchor>
        </w:drawing>
      </w:r>
    </w:p>
    <w:p w14:paraId="39912DC7">
      <w:pPr>
        <w:rPr>
          <w:rFonts w:ascii="Times New Roman" w:hAnsi="Times New Roman" w:eastAsia="仿宋" w:cs="Times New Roman"/>
        </w:rPr>
      </w:pPr>
      <w:r>
        <w:rPr>
          <w:rFonts w:ascii="Times New Roman" w:hAnsi="Times New Roman" w:eastAsia="仿宋"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1805305</wp:posOffset>
                </wp:positionH>
                <wp:positionV relativeFrom="paragraph">
                  <wp:posOffset>107315</wp:posOffset>
                </wp:positionV>
                <wp:extent cx="3125470" cy="935355"/>
                <wp:effectExtent l="0" t="0" r="0" b="4445"/>
                <wp:wrapNone/>
                <wp:docPr id="2111790050" name="Text Box 2"/>
                <wp:cNvGraphicFramePr/>
                <a:graphic xmlns:a="http://schemas.openxmlformats.org/drawingml/2006/main">
                  <a:graphicData uri="http://schemas.microsoft.com/office/word/2010/wordprocessingShape">
                    <wps:wsp>
                      <wps:cNvSpPr txBox="1"/>
                      <wps:spPr>
                        <a:xfrm>
                          <a:off x="0" y="0"/>
                          <a:ext cx="3125470" cy="935355"/>
                        </a:xfrm>
                        <a:prstGeom prst="rect">
                          <a:avLst/>
                        </a:prstGeom>
                        <a:solidFill>
                          <a:schemeClr val="lt1"/>
                        </a:solidFill>
                        <a:ln w="6350">
                          <a:noFill/>
                        </a:ln>
                      </wps:spPr>
                      <wps:txbx>
                        <w:txbxContent>
                          <w:p w14:paraId="1DAE18BC">
                            <w:pPr>
                              <w:jc w:val="center"/>
                              <w:rPr>
                                <w:rFonts w:ascii="Times New Roman" w:hAnsi="Times New Roman" w:eastAsia="仿宋" w:cs="Times New Roman"/>
                                <w:b/>
                                <w:bCs/>
                                <w:sz w:val="36"/>
                                <w:szCs w:val="36"/>
                              </w:rPr>
                            </w:pPr>
                            <w:r>
                              <w:rPr>
                                <w:rFonts w:hint="eastAsia" w:ascii="Times New Roman" w:hAnsi="Times New Roman" w:eastAsia="仿宋" w:cs="Times New Roman"/>
                                <w:b/>
                                <w:bCs/>
                                <w:sz w:val="36"/>
                                <w:szCs w:val="36"/>
                              </w:rPr>
                              <w:t>意大利圣心大学</w:t>
                            </w:r>
                          </w:p>
                          <w:p w14:paraId="3AF79AC5">
                            <w:pPr>
                              <w:jc w:val="center"/>
                              <w:rPr>
                                <w:sz w:val="28"/>
                                <w:szCs w:val="28"/>
                              </w:rPr>
                            </w:pPr>
                            <w:r>
                              <w:rPr>
                                <w:rFonts w:ascii="Times New Roman" w:hAnsi="Times New Roman" w:eastAsia="仿宋" w:cs="Times New Roman"/>
                                <w:b/>
                                <w:bCs/>
                                <w:sz w:val="36"/>
                                <w:szCs w:val="36"/>
                              </w:rPr>
                              <w:t>202</w:t>
                            </w:r>
                            <w:r>
                              <w:rPr>
                                <w:rFonts w:hint="eastAsia" w:ascii="Times New Roman" w:hAnsi="Times New Roman" w:eastAsia="仿宋" w:cs="Times New Roman"/>
                                <w:b/>
                                <w:bCs/>
                                <w:sz w:val="36"/>
                                <w:szCs w:val="36"/>
                              </w:rPr>
                              <w:t>6</w:t>
                            </w:r>
                            <w:r>
                              <w:rPr>
                                <w:rFonts w:ascii="Times New Roman" w:hAnsi="Times New Roman" w:eastAsia="仿宋" w:cs="Times New Roman"/>
                                <w:b/>
                                <w:bCs/>
                                <w:sz w:val="36"/>
                                <w:szCs w:val="36"/>
                              </w:rPr>
                              <w:t>年暑期学分项目介绍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142.15pt;margin-top:8.45pt;height:73.65pt;width:246.1pt;z-index:251659264;mso-width-relative:page;mso-height-relative:page;" fillcolor="#FFFFFF [3201]" filled="t" stroked="f" coordsize="21600,21600" o:gfxdata="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2Cua1QAAAAoBAAAPAAAAAAAAAAEAIAAAACIA&#10;AABkcnMvZG93bnJldi54bWxQSwECFAAUAAAACACHTuJA8LWUl0UCAACXBAAADgAAAAAAAAABACAA&#10;AAAkAQAAZHJzL2Uyb0RvYy54bWxQSwUGAAAAAAYABgBZAQAA2wUAAAAA&#10;">
                <v:fill on="t" focussize="0,0"/>
                <v:stroke on="f" weight="0.5pt"/>
                <v:imagedata o:title=""/>
                <o:lock v:ext="edit" aspectratio="f"/>
                <v:textbox>
                  <w:txbxContent>
                    <w:p w14:paraId="1DAE18BC">
                      <w:pPr>
                        <w:jc w:val="center"/>
                        <w:rPr>
                          <w:rFonts w:ascii="Times New Roman" w:hAnsi="Times New Roman" w:eastAsia="仿宋" w:cs="Times New Roman"/>
                          <w:b/>
                          <w:bCs/>
                          <w:sz w:val="36"/>
                          <w:szCs w:val="36"/>
                        </w:rPr>
                      </w:pPr>
                      <w:r>
                        <w:rPr>
                          <w:rFonts w:hint="eastAsia" w:ascii="Times New Roman" w:hAnsi="Times New Roman" w:eastAsia="仿宋" w:cs="Times New Roman"/>
                          <w:b/>
                          <w:bCs/>
                          <w:sz w:val="36"/>
                          <w:szCs w:val="36"/>
                        </w:rPr>
                        <w:t>意大利圣心大学</w:t>
                      </w:r>
                    </w:p>
                    <w:p w14:paraId="3AF79AC5">
                      <w:pPr>
                        <w:jc w:val="center"/>
                        <w:rPr>
                          <w:sz w:val="28"/>
                          <w:szCs w:val="28"/>
                        </w:rPr>
                      </w:pPr>
                      <w:r>
                        <w:rPr>
                          <w:rFonts w:ascii="Times New Roman" w:hAnsi="Times New Roman" w:eastAsia="仿宋" w:cs="Times New Roman"/>
                          <w:b/>
                          <w:bCs/>
                          <w:sz w:val="36"/>
                          <w:szCs w:val="36"/>
                        </w:rPr>
                        <w:t>202</w:t>
                      </w:r>
                      <w:r>
                        <w:rPr>
                          <w:rFonts w:hint="eastAsia" w:ascii="Times New Roman" w:hAnsi="Times New Roman" w:eastAsia="仿宋" w:cs="Times New Roman"/>
                          <w:b/>
                          <w:bCs/>
                          <w:sz w:val="36"/>
                          <w:szCs w:val="36"/>
                        </w:rPr>
                        <w:t>6</w:t>
                      </w:r>
                      <w:r>
                        <w:rPr>
                          <w:rFonts w:ascii="Times New Roman" w:hAnsi="Times New Roman" w:eastAsia="仿宋" w:cs="Times New Roman"/>
                          <w:b/>
                          <w:bCs/>
                          <w:sz w:val="36"/>
                          <w:szCs w:val="36"/>
                        </w:rPr>
                        <w:t>年暑期学分项目介绍</w:t>
                      </w:r>
                    </w:p>
                  </w:txbxContent>
                </v:textbox>
              </v:shape>
            </w:pict>
          </mc:Fallback>
        </mc:AlternateContent>
      </w:r>
    </w:p>
    <w:p w14:paraId="1196001D">
      <w:pPr>
        <w:rPr>
          <w:rFonts w:ascii="Times New Roman" w:hAnsi="Times New Roman" w:eastAsia="仿宋" w:cs="Times New Roman"/>
        </w:rPr>
      </w:pPr>
    </w:p>
    <w:p w14:paraId="2853C85C">
      <w:pPr>
        <w:rPr>
          <w:rFonts w:ascii="Times New Roman" w:hAnsi="Times New Roman" w:eastAsia="仿宋" w:cs="Times New Roman"/>
        </w:rPr>
      </w:pPr>
    </w:p>
    <w:p w14:paraId="479C3E97">
      <w:pPr>
        <w:autoSpaceDE w:val="0"/>
        <w:autoSpaceDN w:val="0"/>
        <w:adjustRightInd w:val="0"/>
        <w:spacing w:line="240" w:lineRule="auto"/>
        <w:jc w:val="both"/>
        <w:rPr>
          <w:rFonts w:ascii="Times New Roman" w:hAnsi="Times New Roman" w:eastAsia="仿宋" w:cs="Times New Roman"/>
        </w:rPr>
      </w:pPr>
    </w:p>
    <w:p w14:paraId="20527C35">
      <w:pPr>
        <w:autoSpaceDE w:val="0"/>
        <w:autoSpaceDN w:val="0"/>
        <w:adjustRightInd w:val="0"/>
        <w:spacing w:line="240" w:lineRule="auto"/>
        <w:jc w:val="both"/>
        <w:rPr>
          <w:rFonts w:ascii="Times New Roman" w:hAnsi="Times New Roman" w:eastAsia="仿宋" w:cs="Times New Roman"/>
          <w:b/>
          <w:bCs/>
          <w:kern w:val="0"/>
          <w:sz w:val="28"/>
          <w:szCs w:val="28"/>
          <w:lang w:val="en-US"/>
          <w14:ligatures w14:val="none"/>
        </w:rPr>
      </w:pPr>
    </w:p>
    <w:p w14:paraId="74AA027A">
      <w:pPr>
        <w:autoSpaceDE w:val="0"/>
        <w:autoSpaceDN w:val="0"/>
        <w:adjustRightInd w:val="0"/>
        <w:spacing w:line="240" w:lineRule="auto"/>
        <w:jc w:val="both"/>
        <w:rPr>
          <w:rFonts w:ascii="Times New Roman" w:hAnsi="Times New Roman" w:eastAsia="仿宋" w:cs="Times New Roman"/>
          <w:b/>
          <w:bCs/>
          <w:kern w:val="0"/>
          <w:sz w:val="28"/>
          <w:szCs w:val="28"/>
          <w:lang w:val="en-US"/>
          <w14:ligatures w14:val="none"/>
        </w:rPr>
      </w:pPr>
    </w:p>
    <w:p w14:paraId="6AFB2485">
      <w:pPr>
        <w:autoSpaceDE w:val="0"/>
        <w:autoSpaceDN w:val="0"/>
        <w:adjustRightInd w:val="0"/>
        <w:spacing w:line="240" w:lineRule="auto"/>
        <w:jc w:val="both"/>
        <w:rPr>
          <w:rFonts w:ascii="Times New Roman" w:hAnsi="Times New Roman" w:eastAsia="仿宋" w:cs="Times New Roman"/>
          <w:b/>
          <w:bCs/>
          <w:kern w:val="0"/>
          <w:sz w:val="28"/>
          <w:szCs w:val="28"/>
          <w:lang w:val="en-US"/>
          <w14:ligatures w14:val="none"/>
        </w:rPr>
      </w:pPr>
      <w:r>
        <w:rPr>
          <w:rFonts w:ascii="Times New Roman" w:hAnsi="Times New Roman" w:eastAsia="仿宋" w:cs="Times New Roman"/>
          <w:b/>
          <w:bCs/>
          <w:kern w:val="0"/>
          <w:sz w:val="28"/>
          <w:szCs w:val="28"/>
          <w:lang w:val="en-US"/>
          <w14:ligatures w14:val="none"/>
        </w:rPr>
        <w:t>一、学校简介</w:t>
      </w:r>
    </w:p>
    <w:p w14:paraId="0106CFBD">
      <w:pPr>
        <w:autoSpaceDE w:val="0"/>
        <w:autoSpaceDN w:val="0"/>
        <w:adjustRightInd w:val="0"/>
        <w:spacing w:after="240" w:line="240" w:lineRule="auto"/>
        <w:ind w:firstLine="440" w:firstLineChars="200"/>
        <w:jc w:val="both"/>
        <w:rPr>
          <w:rFonts w:ascii="Times New Roman" w:hAnsi="Times New Roman" w:eastAsia="仿宋" w:cs="Times New Roman"/>
          <w:kern w:val="0"/>
          <w:sz w:val="22"/>
          <w:szCs w:val="22"/>
          <w:lang w:val="en-US"/>
          <w14:ligatures w14:val="none"/>
        </w:rPr>
      </w:pPr>
      <w:r>
        <w:rPr>
          <w:rFonts w:ascii="Times New Roman" w:hAnsi="Times New Roman" w:eastAsia="仿宋" w:cs="Times New Roman"/>
          <w:kern w:val="0"/>
          <w:sz w:val="22"/>
          <w:szCs w:val="22"/>
          <w:lang w:val="en-US"/>
          <w14:ligatures w14:val="none"/>
        </w:rPr>
        <w:t>意大利圣心大学（Università Cattolica del Sacro Cuore）主校区位于意大利米兰，是意大利知名高等学府。学校现有全职教授1,667人，副教授、助理教授及讲师超过4,800人。作为欧洲体量最大的非公立大学，圣心大学在接受政府资助的同时，亦拥有独立运作的大学基金会，在人才培养过程中高度重视学生将所学知识转化为实践能力。</w:t>
      </w:r>
    </w:p>
    <w:p w14:paraId="7D5C2ABF">
      <w:pPr>
        <w:autoSpaceDE w:val="0"/>
        <w:autoSpaceDN w:val="0"/>
        <w:adjustRightInd w:val="0"/>
        <w:spacing w:after="240" w:line="240" w:lineRule="auto"/>
        <w:ind w:firstLine="440" w:firstLineChars="200"/>
        <w:jc w:val="both"/>
        <w:rPr>
          <w:rFonts w:ascii="Times New Roman" w:hAnsi="Times New Roman" w:eastAsia="仿宋" w:cs="Times New Roman"/>
          <w:kern w:val="0"/>
          <w:sz w:val="22"/>
          <w:szCs w:val="22"/>
          <w:lang w:val="en-US"/>
          <w14:ligatures w14:val="none"/>
        </w:rPr>
      </w:pPr>
      <w:r>
        <w:rPr>
          <w:rFonts w:ascii="Times New Roman" w:hAnsi="Times New Roman" w:eastAsia="仿宋" w:cs="Times New Roman"/>
          <w:kern w:val="0"/>
          <w:sz w:val="22"/>
          <w:szCs w:val="22"/>
          <w:lang w:val="en-US"/>
          <w14:ligatures w14:val="none"/>
        </w:rPr>
        <w:t>根据2026年《泰晤士高等教育世界大学排名》，意大利圣心大学位列全球第251–300名。2026年QS欧洲大学排名显示，圣心大学在全欧洲958所参评高校中位列第136位。在国际化指标中，学生派出和接收数量均位居意大利第一。</w:t>
      </w:r>
    </w:p>
    <w:p w14:paraId="53E0DE38">
      <w:pPr>
        <w:autoSpaceDE w:val="0"/>
        <w:autoSpaceDN w:val="0"/>
        <w:adjustRightInd w:val="0"/>
        <w:spacing w:after="240" w:line="240" w:lineRule="auto"/>
        <w:ind w:firstLine="440" w:firstLineChars="200"/>
        <w:jc w:val="both"/>
        <w:rPr>
          <w:rFonts w:ascii="Times New Roman" w:hAnsi="Times New Roman" w:eastAsia="仿宋" w:cs="Times New Roman"/>
          <w:kern w:val="0"/>
          <w:sz w:val="22"/>
          <w:szCs w:val="22"/>
          <w:lang w:val="en-US"/>
          <w14:ligatures w14:val="none"/>
        </w:rPr>
      </w:pPr>
      <w:r>
        <w:rPr>
          <w:rFonts w:ascii="Times New Roman" w:hAnsi="Times New Roman" w:eastAsia="仿宋" w:cs="Times New Roman"/>
          <w:kern w:val="0"/>
          <w:sz w:val="22"/>
          <w:szCs w:val="22"/>
          <w:lang w:val="en-US"/>
          <w14:ligatures w14:val="none"/>
        </w:rPr>
        <w:t>根据2025年QS世界大学学科排名，圣心大学共有9个学科进入全球TOP200区间，其中包括：古典文学与古代史（全球TOP37）、护理学（全球TOP100）、传播与媒体研究（全球TOP150）、心理学（全球TOP150）、法学（全球TOP150）、医学（全球TOP170）、历史学（全球TOP151–200）以及现代语言学（全球TOP151–200）。根据2026泰晤士世界大学排名，圣心大学共有5个学科位列全球TOP150区间，其中，食品科学与技术位列全球前75 名，临床医学、经济学、金融学和法学，均位列全球101-150名。</w:t>
      </w:r>
    </w:p>
    <w:p w14:paraId="74B9E0E2">
      <w:pPr>
        <w:autoSpaceDE w:val="0"/>
        <w:autoSpaceDN w:val="0"/>
        <w:adjustRightInd w:val="0"/>
        <w:spacing w:after="240" w:line="240" w:lineRule="auto"/>
        <w:ind w:firstLine="440" w:firstLineChars="200"/>
        <w:jc w:val="both"/>
        <w:rPr>
          <w:rFonts w:ascii="Times New Roman" w:hAnsi="Times New Roman" w:eastAsia="仿宋" w:cs="Times New Roman"/>
          <w:kern w:val="0"/>
          <w:sz w:val="22"/>
          <w:szCs w:val="22"/>
          <w:lang w:val="en-US"/>
          <w14:ligatures w14:val="none"/>
        </w:rPr>
      </w:pPr>
      <w:r>
        <w:rPr>
          <w:rFonts w:ascii="Times New Roman" w:hAnsi="Times New Roman" w:eastAsia="仿宋" w:cs="Times New Roman"/>
          <w:kern w:val="0"/>
          <w:sz w:val="22"/>
          <w:szCs w:val="22"/>
          <w:lang w:val="en-US"/>
          <w14:ligatures w14:val="none"/>
        </w:rPr>
        <w:t>圣心大学建校于1921年，2021年4月13日迎来百年校庆。意大利总统塞尔焦·马塔雷拉先生从总统府远程致辞，高度评价圣心大学“在过去一百年中为意大利社会发展作出了杰出贡献”。百年来，圣心大学共培养了1位意大利总统、1位欧洲理事会主席、4位意大利总理、3位参议院议长、2位众议院议长以及37位内阁部长。2019年10月11日，圣心大学向时任欧洲央行行长、现任意大利总理马里奥·德拉吉先生授予经济学荣誉学位；2023年5月，学校向意大利著名设计师Giorgio Armani先生授予国际经济与管理荣誉学位。</w:t>
      </w:r>
    </w:p>
    <w:p w14:paraId="19F53670">
      <w:pPr>
        <w:autoSpaceDE w:val="0"/>
        <w:autoSpaceDN w:val="0"/>
        <w:adjustRightInd w:val="0"/>
        <w:spacing w:after="240" w:line="240" w:lineRule="auto"/>
        <w:ind w:firstLine="440" w:firstLineChars="200"/>
        <w:jc w:val="both"/>
        <w:rPr>
          <w:rFonts w:ascii="Times New Roman" w:hAnsi="Times New Roman" w:eastAsia="仿宋" w:cs="Times New Roman"/>
          <w:kern w:val="0"/>
          <w:sz w:val="22"/>
          <w:szCs w:val="22"/>
          <w:lang w:val="en-US"/>
          <w14:ligatures w14:val="none"/>
        </w:rPr>
      </w:pPr>
      <w:r>
        <w:rPr>
          <w:rFonts w:ascii="Times New Roman" w:hAnsi="Times New Roman" w:eastAsia="仿宋" w:cs="Times New Roman"/>
          <w:kern w:val="0"/>
          <w:sz w:val="22"/>
          <w:szCs w:val="22"/>
          <w:lang w:val="en-US"/>
          <w14:ligatures w14:val="none"/>
        </w:rPr>
        <w:t>圣心大学目前设有12个学院和87所高等研究中心。截至2025年7月，学校在读学生总数为36,056人，其中国际学生3,310人，来自全球165个国家和地区。</w:t>
      </w:r>
    </w:p>
    <w:p w14:paraId="42FBC85F">
      <w:pPr>
        <w:autoSpaceDE w:val="0"/>
        <w:autoSpaceDN w:val="0"/>
        <w:adjustRightInd w:val="0"/>
        <w:spacing w:after="240" w:line="240" w:lineRule="auto"/>
        <w:ind w:firstLine="440" w:firstLineChars="200"/>
        <w:jc w:val="both"/>
        <w:rPr>
          <w:rFonts w:ascii="Times New Roman" w:hAnsi="Times New Roman" w:eastAsia="仿宋" w:cs="Times New Roman"/>
        </w:rPr>
      </w:pPr>
      <w:r>
        <w:rPr>
          <w:rFonts w:ascii="Times New Roman" w:hAnsi="Times New Roman" w:eastAsia="仿宋" w:cs="Times New Roman"/>
          <w:kern w:val="0"/>
          <w:sz w:val="22"/>
          <w:szCs w:val="22"/>
          <w:lang w:val="en-US"/>
          <w14:ligatures w14:val="none"/>
        </w:rPr>
        <w:t>2009年，意大利圣心大学与北京语言大学共同建立了米兰地区第一所孔子学院，学院设于圣心大学米兰校区内。截至2025年12月，圣心大学共与30余所大陆及港澳台地区高水平高校围绕临床医学、农学、食品科学、动物科学、法学、传媒学、心理学等优势领域，展开了富有成效的学术交流</w:t>
      </w:r>
      <w:r>
        <w:rPr>
          <w:rFonts w:ascii="Times New Roman" w:hAnsi="Times New Roman" w:eastAsia="仿宋" w:cs="Times New Roman"/>
        </w:rPr>
        <w:t>。</w:t>
      </w:r>
    </w:p>
    <w:p w14:paraId="3DBE792E">
      <w:pPr>
        <w:autoSpaceDE w:val="0"/>
        <w:autoSpaceDN w:val="0"/>
        <w:adjustRightInd w:val="0"/>
        <w:spacing w:before="240" w:after="240" w:line="24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2024年11月，意大利圣心大学与教育部留学服务中心签署全面战略伙伴协议，并入选2025年中国留学论坛“留学中国与留学世界”倡议发起单位。2025年12月，意大利圣心大学与国家留学基金委签署联合培养博士协议。截至2026年1月，共有来自四川大学、北京语言大学、西南大学、吉林大学、中国农业大学、南京农业大学、首都医科大学、温州医科大学、北京工商大学、新疆农业大学等超过300位学生参加圣心大学短期学分项目，获得参与学生与带队老师的一致好评。</w:t>
      </w:r>
    </w:p>
    <w:p w14:paraId="03FCFD2F">
      <w:pPr>
        <w:autoSpaceDE w:val="0"/>
        <w:autoSpaceDN w:val="0"/>
        <w:adjustRightInd w:val="0"/>
        <w:spacing w:before="240"/>
        <w:jc w:val="both"/>
        <w:rPr>
          <w:rFonts w:ascii="Times New Roman" w:hAnsi="Times New Roman" w:eastAsia="仿宋" w:cs="Times New Roman"/>
          <w:b/>
          <w:bCs/>
          <w:sz w:val="28"/>
          <w:szCs w:val="28"/>
        </w:rPr>
      </w:pPr>
      <w:r>
        <w:rPr>
          <w:rFonts w:ascii="Times New Roman" w:hAnsi="Times New Roman" w:eastAsia="仿宋" w:cs="Times New Roman"/>
          <w:b/>
          <w:bCs/>
          <w:sz w:val="28"/>
          <w:szCs w:val="28"/>
        </w:rPr>
        <w:t>二、Summer School夏令营项目亮点</w:t>
      </w:r>
    </w:p>
    <w:p w14:paraId="1B89B4D1">
      <w:pPr>
        <w:widowControl w:val="0"/>
        <w:numPr>
          <w:ilvl w:val="0"/>
          <w:numId w:val="1"/>
        </w:numPr>
        <w:autoSpaceDE w:val="0"/>
        <w:autoSpaceDN w:val="0"/>
        <w:adjustRightInd w:val="0"/>
        <w:spacing w:after="240" w:line="240" w:lineRule="auto"/>
        <w:jc w:val="both"/>
        <w:rPr>
          <w:rFonts w:ascii="Times New Roman" w:hAnsi="Times New Roman" w:eastAsia="仿宋" w:cs="Times New Roman"/>
          <w:sz w:val="22"/>
          <w:szCs w:val="22"/>
        </w:rPr>
      </w:pPr>
      <w:r>
        <w:rPr>
          <w:rFonts w:ascii="Times New Roman" w:hAnsi="Times New Roman" w:eastAsia="仿宋" w:cs="Times New Roman"/>
          <w:b/>
          <w:bCs/>
          <w:sz w:val="22"/>
          <w:szCs w:val="22"/>
        </w:rPr>
        <w:t>学术卓越</w:t>
      </w:r>
      <w:r>
        <w:rPr>
          <w:rFonts w:ascii="Times New Roman" w:hAnsi="Times New Roman" w:eastAsia="仿宋" w:cs="Times New Roman"/>
          <w:sz w:val="22"/>
          <w:szCs w:val="22"/>
        </w:rPr>
        <w:t>：我们的课程涵盖多个领域，从商业、时尚、心理学、国际关系、食品营养与与文化研究，应有尽有。您将有机会置身国际化的课堂环境，跟随资深教授探索行业发展热点，与来自世界各地的提升您的学术和综合水平。</w:t>
      </w:r>
    </w:p>
    <w:p w14:paraId="0CEA6702">
      <w:pPr>
        <w:widowControl w:val="0"/>
        <w:numPr>
          <w:ilvl w:val="0"/>
          <w:numId w:val="1"/>
        </w:numPr>
        <w:autoSpaceDE w:val="0"/>
        <w:autoSpaceDN w:val="0"/>
        <w:adjustRightInd w:val="0"/>
        <w:spacing w:after="240" w:line="240" w:lineRule="auto"/>
        <w:jc w:val="both"/>
        <w:rPr>
          <w:rFonts w:ascii="Times New Roman" w:hAnsi="Times New Roman" w:eastAsia="仿宋" w:cs="Times New Roman"/>
          <w:sz w:val="22"/>
          <w:szCs w:val="22"/>
        </w:rPr>
      </w:pPr>
      <w:r>
        <w:rPr>
          <w:rFonts w:ascii="Times New Roman" w:hAnsi="Times New Roman" w:eastAsia="仿宋" w:cs="Times New Roman"/>
          <w:b/>
          <w:bCs/>
          <w:sz w:val="22"/>
          <w:szCs w:val="22"/>
        </w:rPr>
        <w:t>文化沉浸</w:t>
      </w:r>
      <w:r>
        <w:rPr>
          <w:rFonts w:ascii="Times New Roman" w:hAnsi="Times New Roman" w:eastAsia="仿宋" w:cs="Times New Roman"/>
          <w:sz w:val="22"/>
          <w:szCs w:val="22"/>
        </w:rPr>
        <w:t>：米兰是全球时尚、设计与金融中心，皮亚琴察是意大利历史上著名的农业食品生产腹地，因地制宜的课程设置和多校区的选择，让您在充实的夏季中深入体验和探索意大利丰富的文化。</w:t>
      </w:r>
    </w:p>
    <w:p w14:paraId="56060153">
      <w:pPr>
        <w:widowControl w:val="0"/>
        <w:numPr>
          <w:ilvl w:val="0"/>
          <w:numId w:val="1"/>
        </w:numPr>
        <w:autoSpaceDE w:val="0"/>
        <w:autoSpaceDN w:val="0"/>
        <w:adjustRightInd w:val="0"/>
        <w:spacing w:after="240" w:line="240" w:lineRule="auto"/>
        <w:jc w:val="both"/>
        <w:rPr>
          <w:rFonts w:ascii="Times New Roman" w:hAnsi="Times New Roman" w:eastAsia="仿宋" w:cs="Times New Roman"/>
          <w:sz w:val="22"/>
          <w:szCs w:val="22"/>
        </w:rPr>
      </w:pPr>
      <w:r>
        <w:rPr>
          <w:rFonts w:ascii="Times New Roman" w:hAnsi="Times New Roman" w:eastAsia="仿宋" w:cs="Times New Roman"/>
          <w:b/>
          <w:bCs/>
          <w:sz w:val="22"/>
          <w:szCs w:val="22"/>
        </w:rPr>
        <w:t>社交机会</w:t>
      </w:r>
      <w:r>
        <w:rPr>
          <w:rFonts w:ascii="Times New Roman" w:hAnsi="Times New Roman" w:eastAsia="仿宋" w:cs="Times New Roman"/>
          <w:sz w:val="22"/>
          <w:szCs w:val="22"/>
        </w:rPr>
        <w:t>：与来自世界各地的同学建立联系，打造一个终生受益的全球网络。我们的课程注重合作与互动，提供丰富的机会帮助您在职业和个人成长方面取得突破。</w:t>
      </w:r>
    </w:p>
    <w:p w14:paraId="501E3BC3">
      <w:pPr>
        <w:widowControl w:val="0"/>
        <w:numPr>
          <w:ilvl w:val="0"/>
          <w:numId w:val="1"/>
        </w:numPr>
        <w:autoSpaceDE w:val="0"/>
        <w:autoSpaceDN w:val="0"/>
        <w:adjustRightInd w:val="0"/>
        <w:spacing w:after="240" w:line="240" w:lineRule="auto"/>
        <w:jc w:val="both"/>
        <w:rPr>
          <w:rFonts w:ascii="Times New Roman" w:hAnsi="Times New Roman" w:eastAsia="仿宋" w:cs="Times New Roman"/>
          <w:sz w:val="22"/>
          <w:szCs w:val="22"/>
        </w:rPr>
      </w:pPr>
      <w:r>
        <w:rPr>
          <w:rFonts w:hint="eastAsia" w:ascii="Times New Roman" w:hAnsi="Times New Roman" w:eastAsia="仿宋" w:cs="Times New Roman"/>
          <w:b/>
          <w:bCs/>
          <w:sz w:val="22"/>
          <w:szCs w:val="22"/>
        </w:rPr>
        <w:t>学分</w:t>
      </w:r>
      <w:r>
        <w:rPr>
          <w:rFonts w:hint="eastAsia" w:ascii="Times New Roman" w:hAnsi="Times New Roman" w:eastAsia="仿宋" w:cs="Times New Roman"/>
          <w:b/>
          <w:bCs/>
          <w:sz w:val="22"/>
          <w:szCs w:val="22"/>
          <w:lang w:val="en-US"/>
        </w:rPr>
        <w:t>认证</w:t>
      </w:r>
      <w:r>
        <w:rPr>
          <w:rFonts w:hint="eastAsia" w:ascii="Times New Roman" w:hAnsi="Times New Roman" w:eastAsia="仿宋" w:cs="Times New Roman"/>
          <w:sz w:val="22"/>
          <w:szCs w:val="22"/>
          <w:lang w:val="en-US"/>
        </w:rPr>
        <w:t>：2周的暑期课程共设置44学时，包括2次企业参访。顺利完成课程并通过考试的学生可以获得官方成绩单，并获得6ECTS（欧洲标准学分）。</w:t>
      </w:r>
    </w:p>
    <w:p w14:paraId="6534BCB6">
      <w:pPr>
        <w:widowControl w:val="0"/>
        <w:autoSpaceDE w:val="0"/>
        <w:autoSpaceDN w:val="0"/>
        <w:adjustRightInd w:val="0"/>
        <w:jc w:val="both"/>
        <w:rPr>
          <w:rFonts w:ascii="Times New Roman" w:hAnsi="Times New Roman" w:eastAsia="仿宋" w:cs="Times New Roman"/>
          <w:b/>
          <w:bCs/>
          <w:sz w:val="28"/>
          <w:szCs w:val="28"/>
        </w:rPr>
      </w:pPr>
      <w:r>
        <w:rPr>
          <w:rFonts w:ascii="Times New Roman" w:hAnsi="Times New Roman" w:eastAsia="仿宋" w:cs="Times New Roman"/>
          <w:b/>
          <w:bCs/>
          <w:sz w:val="28"/>
          <w:szCs w:val="28"/>
        </w:rPr>
        <w:t>三、课程安排及介绍</w:t>
      </w:r>
    </w:p>
    <w:tbl>
      <w:tblPr>
        <w:tblStyle w:val="14"/>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126"/>
        <w:gridCol w:w="3544"/>
        <w:gridCol w:w="2552"/>
      </w:tblGrid>
      <w:tr w14:paraId="0B33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Align w:val="center"/>
          </w:tcPr>
          <w:p w14:paraId="33386EBB">
            <w:pPr>
              <w:spacing w:after="0"/>
              <w:jc w:val="center"/>
              <w:rPr>
                <w:rFonts w:ascii="Times New Roman" w:hAnsi="Times New Roman" w:eastAsia="仿宋" w:cs="Times New Roman"/>
                <w:b/>
                <w:bCs/>
                <w:color w:val="212529"/>
                <w:sz w:val="20"/>
                <w:szCs w:val="20"/>
              </w:rPr>
            </w:pPr>
            <w:r>
              <w:rPr>
                <w:rFonts w:ascii="Times New Roman" w:hAnsi="Times New Roman" w:eastAsia="仿宋" w:cs="Times New Roman"/>
                <w:b/>
                <w:bCs/>
                <w:color w:val="212529"/>
                <w:sz w:val="20"/>
                <w:szCs w:val="20"/>
              </w:rPr>
              <w:t>2026</w:t>
            </w:r>
          </w:p>
        </w:tc>
        <w:tc>
          <w:tcPr>
            <w:tcW w:w="2126" w:type="dxa"/>
            <w:vAlign w:val="center"/>
          </w:tcPr>
          <w:p w14:paraId="16FCC2E5">
            <w:pPr>
              <w:spacing w:after="0"/>
              <w:jc w:val="center"/>
              <w:rPr>
                <w:rFonts w:ascii="Times New Roman" w:hAnsi="Times New Roman" w:eastAsia="仿宋" w:cs="Times New Roman"/>
                <w:b/>
                <w:bCs/>
                <w:color w:val="003057"/>
                <w:sz w:val="20"/>
                <w:szCs w:val="20"/>
              </w:rPr>
            </w:pPr>
            <w:r>
              <w:rPr>
                <w:rFonts w:ascii="Times New Roman" w:hAnsi="Times New Roman" w:eastAsia="仿宋" w:cs="Times New Roman"/>
                <w:b/>
                <w:bCs/>
                <w:color w:val="003057"/>
                <w:sz w:val="20"/>
                <w:szCs w:val="20"/>
              </w:rPr>
              <w:t>7月6 - 10日</w:t>
            </w:r>
          </w:p>
        </w:tc>
        <w:tc>
          <w:tcPr>
            <w:tcW w:w="3544" w:type="dxa"/>
            <w:vAlign w:val="center"/>
          </w:tcPr>
          <w:p w14:paraId="79CD7F30">
            <w:pPr>
              <w:spacing w:after="0"/>
              <w:jc w:val="center"/>
              <w:rPr>
                <w:rFonts w:ascii="Times New Roman" w:hAnsi="Times New Roman" w:eastAsia="仿宋" w:cs="Times New Roman"/>
                <w:b/>
                <w:bCs/>
                <w:color w:val="003057"/>
                <w:sz w:val="20"/>
                <w:szCs w:val="20"/>
              </w:rPr>
            </w:pPr>
            <w:r>
              <w:rPr>
                <w:rFonts w:ascii="Times New Roman" w:hAnsi="Times New Roman" w:eastAsia="仿宋" w:cs="Times New Roman"/>
                <w:b/>
                <w:bCs/>
                <w:color w:val="003057"/>
                <w:sz w:val="20"/>
                <w:szCs w:val="20"/>
              </w:rPr>
              <w:t>7月13 - 17日</w:t>
            </w:r>
          </w:p>
        </w:tc>
        <w:tc>
          <w:tcPr>
            <w:tcW w:w="2552" w:type="dxa"/>
            <w:vAlign w:val="center"/>
          </w:tcPr>
          <w:p w14:paraId="5B9556E3">
            <w:pPr>
              <w:spacing w:after="0"/>
              <w:jc w:val="center"/>
              <w:rPr>
                <w:rFonts w:ascii="Times New Roman" w:hAnsi="Times New Roman" w:eastAsia="仿宋" w:cs="Times New Roman"/>
                <w:b/>
                <w:bCs/>
                <w:color w:val="003057"/>
                <w:sz w:val="20"/>
                <w:szCs w:val="20"/>
              </w:rPr>
            </w:pPr>
            <w:r>
              <w:rPr>
                <w:rFonts w:ascii="Times New Roman" w:hAnsi="Times New Roman" w:eastAsia="仿宋" w:cs="Times New Roman"/>
                <w:b/>
                <w:bCs/>
                <w:color w:val="003057"/>
                <w:sz w:val="20"/>
                <w:szCs w:val="20"/>
              </w:rPr>
              <w:t>7月20 - 24日</w:t>
            </w:r>
          </w:p>
        </w:tc>
      </w:tr>
      <w:tr w14:paraId="7ED8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18" w:type="dxa"/>
            <w:vAlign w:val="center"/>
          </w:tcPr>
          <w:p w14:paraId="3C4A6BE7">
            <w:pPr>
              <w:spacing w:after="0"/>
              <w:jc w:val="center"/>
              <w:rPr>
                <w:rFonts w:ascii="Times New Roman" w:hAnsi="Times New Roman" w:eastAsia="仿宋" w:cs="Times New Roman"/>
                <w:b/>
                <w:bCs/>
                <w:color w:val="829ABC"/>
                <w:sz w:val="20"/>
                <w:szCs w:val="20"/>
              </w:rPr>
            </w:pPr>
            <w:r>
              <w:rPr>
                <w:rFonts w:ascii="Times New Roman" w:hAnsi="Times New Roman" w:eastAsia="仿宋" w:cs="Times New Roman"/>
                <w:b/>
                <w:bCs/>
                <w:color w:val="829ABC"/>
                <w:sz w:val="20"/>
                <w:szCs w:val="20"/>
              </w:rPr>
              <w:t>商业</w:t>
            </w:r>
          </w:p>
          <w:p w14:paraId="44305E3B">
            <w:pPr>
              <w:spacing w:after="0"/>
              <w:jc w:val="center"/>
              <w:rPr>
                <w:rFonts w:ascii="Times New Roman" w:hAnsi="Times New Roman" w:eastAsia="仿宋" w:cs="Times New Roman"/>
                <w:b/>
                <w:bCs/>
                <w:color w:val="829ABC"/>
                <w:sz w:val="20"/>
                <w:szCs w:val="20"/>
              </w:rPr>
            </w:pPr>
            <w:r>
              <w:rPr>
                <w:rFonts w:ascii="Times New Roman" w:hAnsi="Times New Roman" w:eastAsia="仿宋" w:cs="Times New Roman"/>
                <w:b/>
                <w:bCs/>
                <w:color w:val="829ABC"/>
                <w:sz w:val="20"/>
                <w:szCs w:val="20"/>
              </w:rPr>
              <w:t>（米兰）</w:t>
            </w:r>
          </w:p>
        </w:tc>
        <w:tc>
          <w:tcPr>
            <w:tcW w:w="5670" w:type="dxa"/>
            <w:gridSpan w:val="2"/>
            <w:shd w:val="clear" w:color="000000" w:fill="829ABC"/>
            <w:vAlign w:val="center"/>
          </w:tcPr>
          <w:p w14:paraId="0E9BD2C8">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1.</w:t>
            </w:r>
            <w:r>
              <w:rPr>
                <w:rFonts w:ascii="Times New Roman" w:hAnsi="Times New Roman" w:eastAsia="仿宋" w:cs="Times New Roman"/>
                <w:color w:val="FFFFFF"/>
                <w:sz w:val="20"/>
                <w:szCs w:val="20"/>
              </w:rPr>
              <w:t xml:space="preserve"> 生态创业与社会发展</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Social and Eco Entrepreneurship</w:t>
            </w:r>
          </w:p>
        </w:tc>
        <w:tc>
          <w:tcPr>
            <w:tcW w:w="2552" w:type="dxa"/>
            <w:vAlign w:val="center"/>
          </w:tcPr>
          <w:p w14:paraId="0AF1F1DD">
            <w:pPr>
              <w:spacing w:after="0"/>
              <w:jc w:val="center"/>
              <w:rPr>
                <w:rFonts w:ascii="Times New Roman" w:hAnsi="Times New Roman" w:eastAsia="仿宋" w:cs="Times New Roman"/>
                <w:sz w:val="20"/>
                <w:szCs w:val="20"/>
              </w:rPr>
            </w:pPr>
          </w:p>
        </w:tc>
      </w:tr>
      <w:tr w14:paraId="7555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18" w:type="dxa"/>
            <w:vMerge w:val="restart"/>
            <w:vAlign w:val="center"/>
          </w:tcPr>
          <w:p w14:paraId="503653CD">
            <w:pPr>
              <w:spacing w:after="0"/>
              <w:jc w:val="center"/>
              <w:rPr>
                <w:rFonts w:ascii="Times New Roman" w:hAnsi="Times New Roman" w:eastAsia="仿宋" w:cs="Times New Roman"/>
                <w:b/>
                <w:bCs/>
                <w:color w:val="5B9BD5"/>
                <w:sz w:val="20"/>
                <w:szCs w:val="20"/>
              </w:rPr>
            </w:pPr>
            <w:r>
              <w:rPr>
                <w:rFonts w:ascii="Times New Roman" w:hAnsi="Times New Roman" w:eastAsia="仿宋" w:cs="Times New Roman"/>
                <w:b/>
                <w:bCs/>
                <w:color w:val="5B9BD5"/>
                <w:sz w:val="20"/>
                <w:szCs w:val="20"/>
              </w:rPr>
              <w:t>营销与传播（米兰）</w:t>
            </w:r>
          </w:p>
        </w:tc>
        <w:tc>
          <w:tcPr>
            <w:tcW w:w="8222" w:type="dxa"/>
            <w:gridSpan w:val="3"/>
            <w:shd w:val="clear" w:color="000000" w:fill="77B1E3"/>
            <w:vAlign w:val="center"/>
          </w:tcPr>
          <w:p w14:paraId="4F39BEB5">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 xml:space="preserve">2. </w:t>
            </w:r>
            <w:r>
              <w:rPr>
                <w:rFonts w:ascii="Times New Roman" w:hAnsi="Times New Roman" w:eastAsia="仿宋" w:cs="Times New Roman"/>
                <w:color w:val="FFFFFF"/>
                <w:sz w:val="20"/>
                <w:szCs w:val="20"/>
              </w:rPr>
              <w:t xml:space="preserve">个人品牌突围计划：从自我认知到职场赢家 </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Personal Branding: Impact, Influence and Effectiveness in the Workplace</w:t>
            </w:r>
          </w:p>
        </w:tc>
      </w:tr>
      <w:tr w14:paraId="294F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8" w:type="dxa"/>
            <w:vMerge w:val="continue"/>
            <w:vAlign w:val="center"/>
          </w:tcPr>
          <w:p w14:paraId="7E74E4D0">
            <w:pPr>
              <w:spacing w:after="0"/>
              <w:jc w:val="center"/>
              <w:rPr>
                <w:rFonts w:ascii="Times New Roman" w:hAnsi="Times New Roman" w:eastAsia="仿宋" w:cs="Times New Roman"/>
                <w:b/>
                <w:bCs/>
                <w:color w:val="5B9BD5"/>
                <w:sz w:val="20"/>
                <w:szCs w:val="20"/>
              </w:rPr>
            </w:pPr>
          </w:p>
        </w:tc>
        <w:tc>
          <w:tcPr>
            <w:tcW w:w="5670" w:type="dxa"/>
            <w:gridSpan w:val="2"/>
            <w:shd w:val="clear" w:color="000000" w:fill="77B1E3"/>
            <w:vAlign w:val="center"/>
          </w:tcPr>
          <w:p w14:paraId="657AE8D6">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 xml:space="preserve">3. </w:t>
            </w:r>
            <w:r>
              <w:rPr>
                <w:rFonts w:ascii="Times New Roman" w:hAnsi="Times New Roman" w:eastAsia="仿宋" w:cs="Times New Roman"/>
                <w:color w:val="FFFFFF"/>
                <w:sz w:val="20"/>
                <w:szCs w:val="20"/>
              </w:rPr>
              <w:t>理解客户：有效传播策略的理论、趋势与价值观</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Understanding the customer: theories, trends, and values for an effective communication strategy</w:t>
            </w:r>
          </w:p>
        </w:tc>
        <w:tc>
          <w:tcPr>
            <w:tcW w:w="2552" w:type="dxa"/>
            <w:vAlign w:val="center"/>
          </w:tcPr>
          <w:p w14:paraId="37433B86">
            <w:pPr>
              <w:spacing w:after="0"/>
              <w:jc w:val="center"/>
              <w:rPr>
                <w:rFonts w:ascii="Times New Roman" w:hAnsi="Times New Roman" w:eastAsia="仿宋" w:cs="Times New Roman"/>
                <w:sz w:val="20"/>
                <w:szCs w:val="20"/>
              </w:rPr>
            </w:pPr>
          </w:p>
        </w:tc>
      </w:tr>
      <w:tr w14:paraId="2A4C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8" w:type="dxa"/>
            <w:vAlign w:val="center"/>
          </w:tcPr>
          <w:p w14:paraId="64FFE645">
            <w:pPr>
              <w:spacing w:after="0"/>
              <w:jc w:val="center"/>
              <w:rPr>
                <w:rFonts w:ascii="Times New Roman" w:hAnsi="Times New Roman" w:eastAsia="仿宋" w:cs="Times New Roman"/>
                <w:b/>
                <w:bCs/>
                <w:color w:val="8B827B"/>
                <w:sz w:val="20"/>
                <w:szCs w:val="20"/>
              </w:rPr>
            </w:pPr>
            <w:r>
              <w:rPr>
                <w:rFonts w:ascii="Times New Roman" w:hAnsi="Times New Roman" w:eastAsia="仿宋" w:cs="Times New Roman"/>
                <w:b/>
                <w:bCs/>
                <w:color w:val="8B827B"/>
                <w:sz w:val="20"/>
                <w:szCs w:val="20"/>
              </w:rPr>
              <w:t>文化研究</w:t>
            </w:r>
          </w:p>
          <w:p w14:paraId="4831DB01">
            <w:pPr>
              <w:spacing w:after="0"/>
              <w:jc w:val="center"/>
              <w:rPr>
                <w:rFonts w:ascii="Times New Roman" w:hAnsi="Times New Roman" w:eastAsia="仿宋" w:cs="Times New Roman"/>
                <w:b/>
                <w:bCs/>
                <w:color w:val="8B827B"/>
                <w:sz w:val="20"/>
                <w:szCs w:val="20"/>
              </w:rPr>
            </w:pPr>
            <w:r>
              <w:rPr>
                <w:rFonts w:ascii="Times New Roman" w:hAnsi="Times New Roman" w:eastAsia="仿宋" w:cs="Times New Roman"/>
                <w:b/>
                <w:bCs/>
                <w:color w:val="8B827B"/>
                <w:sz w:val="20"/>
                <w:szCs w:val="20"/>
              </w:rPr>
              <w:t>（米兰）</w:t>
            </w:r>
          </w:p>
        </w:tc>
        <w:tc>
          <w:tcPr>
            <w:tcW w:w="5670" w:type="dxa"/>
            <w:gridSpan w:val="2"/>
            <w:shd w:val="clear" w:color="000000" w:fill="8B827B"/>
            <w:vAlign w:val="center"/>
          </w:tcPr>
          <w:p w14:paraId="3BAB8B75">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 xml:space="preserve">4. </w:t>
            </w:r>
            <w:r>
              <w:rPr>
                <w:rFonts w:ascii="Times New Roman" w:hAnsi="Times New Roman" w:eastAsia="仿宋" w:cs="Times New Roman"/>
                <w:color w:val="FFFFFF"/>
                <w:sz w:val="20"/>
                <w:szCs w:val="20"/>
              </w:rPr>
              <w:t>意大利电影大师课：从费里尼到当代光影</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Italian Masterpieces, portrayal of a culture through its cinema</w:t>
            </w:r>
          </w:p>
        </w:tc>
        <w:tc>
          <w:tcPr>
            <w:tcW w:w="2552" w:type="dxa"/>
            <w:vAlign w:val="center"/>
          </w:tcPr>
          <w:p w14:paraId="3F11D607">
            <w:pPr>
              <w:spacing w:after="0"/>
              <w:jc w:val="center"/>
              <w:rPr>
                <w:rFonts w:ascii="Times New Roman" w:hAnsi="Times New Roman" w:eastAsia="仿宋" w:cs="Times New Roman"/>
                <w:sz w:val="20"/>
                <w:szCs w:val="20"/>
              </w:rPr>
            </w:pPr>
          </w:p>
        </w:tc>
      </w:tr>
      <w:tr w14:paraId="08B5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18" w:type="dxa"/>
            <w:vAlign w:val="center"/>
          </w:tcPr>
          <w:p w14:paraId="5B5BFD7A">
            <w:pPr>
              <w:spacing w:after="0"/>
              <w:jc w:val="center"/>
              <w:rPr>
                <w:rFonts w:ascii="Times New Roman" w:hAnsi="Times New Roman" w:eastAsia="仿宋" w:cs="Times New Roman"/>
                <w:b/>
                <w:bCs/>
                <w:color w:val="BD2C34"/>
                <w:sz w:val="20"/>
                <w:szCs w:val="20"/>
              </w:rPr>
            </w:pPr>
            <w:r>
              <w:rPr>
                <w:rFonts w:ascii="Times New Roman" w:hAnsi="Times New Roman" w:eastAsia="仿宋" w:cs="Times New Roman"/>
                <w:b/>
                <w:bCs/>
                <w:color w:val="BD2C34"/>
                <w:sz w:val="20"/>
                <w:szCs w:val="20"/>
              </w:rPr>
              <w:t>国际关系</w:t>
            </w:r>
          </w:p>
          <w:p w14:paraId="731813B3">
            <w:pPr>
              <w:spacing w:after="0"/>
              <w:jc w:val="center"/>
              <w:rPr>
                <w:rFonts w:ascii="Times New Roman" w:hAnsi="Times New Roman" w:eastAsia="仿宋" w:cs="Times New Roman"/>
                <w:b/>
                <w:bCs/>
                <w:color w:val="BD2C34"/>
                <w:sz w:val="20"/>
                <w:szCs w:val="20"/>
              </w:rPr>
            </w:pPr>
            <w:r>
              <w:rPr>
                <w:rFonts w:ascii="Times New Roman" w:hAnsi="Times New Roman" w:eastAsia="仿宋" w:cs="Times New Roman"/>
                <w:b/>
                <w:bCs/>
                <w:color w:val="BD2C34"/>
                <w:sz w:val="20"/>
                <w:szCs w:val="20"/>
              </w:rPr>
              <w:t>（米兰）</w:t>
            </w:r>
          </w:p>
        </w:tc>
        <w:tc>
          <w:tcPr>
            <w:tcW w:w="5670" w:type="dxa"/>
            <w:gridSpan w:val="2"/>
            <w:shd w:val="clear" w:color="000000" w:fill="BD2C34"/>
            <w:vAlign w:val="center"/>
          </w:tcPr>
          <w:p w14:paraId="7DB8A6D2">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 xml:space="preserve">5. </w:t>
            </w:r>
            <w:r>
              <w:rPr>
                <w:rFonts w:ascii="Times New Roman" w:hAnsi="Times New Roman" w:eastAsia="仿宋" w:cs="Times New Roman"/>
                <w:color w:val="FFFFFF"/>
                <w:sz w:val="20"/>
                <w:szCs w:val="20"/>
              </w:rPr>
              <w:t>解码意大利：全球变局下的政治博弈与社会转型</w:t>
            </w:r>
          </w:p>
          <w:p w14:paraId="2FE4BC9A">
            <w:pPr>
              <w:spacing w:after="0"/>
              <w:jc w:val="center"/>
              <w:rPr>
                <w:rFonts w:ascii="Times New Roman" w:hAnsi="Times New Roman" w:eastAsia="仿宋" w:cs="Times New Roman"/>
                <w:color w:val="FFFFFF"/>
                <w:sz w:val="20"/>
                <w:szCs w:val="20"/>
              </w:rPr>
            </w:pPr>
            <w:r>
              <w:rPr>
                <w:rFonts w:ascii="Times New Roman" w:hAnsi="Times New Roman" w:eastAsia="仿宋" w:cs="Times New Roman"/>
                <w:color w:val="FFFFFF"/>
                <w:sz w:val="20"/>
                <w:szCs w:val="20"/>
              </w:rPr>
              <w:t>Italian politics. International change and domestic transformation</w:t>
            </w:r>
          </w:p>
        </w:tc>
        <w:tc>
          <w:tcPr>
            <w:tcW w:w="2552" w:type="dxa"/>
            <w:vAlign w:val="center"/>
          </w:tcPr>
          <w:p w14:paraId="75243297">
            <w:pPr>
              <w:spacing w:after="0"/>
              <w:jc w:val="center"/>
              <w:rPr>
                <w:rFonts w:ascii="Times New Roman" w:hAnsi="Times New Roman" w:eastAsia="仿宋" w:cs="Times New Roman"/>
                <w:sz w:val="20"/>
                <w:szCs w:val="20"/>
              </w:rPr>
            </w:pPr>
          </w:p>
        </w:tc>
      </w:tr>
      <w:tr w14:paraId="14F4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18" w:type="dxa"/>
            <w:vAlign w:val="center"/>
          </w:tcPr>
          <w:p w14:paraId="3D7E9B30">
            <w:pPr>
              <w:spacing w:after="0"/>
              <w:jc w:val="center"/>
              <w:rPr>
                <w:rFonts w:ascii="Times New Roman" w:hAnsi="Times New Roman" w:eastAsia="仿宋" w:cs="Times New Roman"/>
                <w:b/>
                <w:bCs/>
                <w:color w:val="F3BB02"/>
                <w:sz w:val="20"/>
                <w:szCs w:val="20"/>
              </w:rPr>
            </w:pPr>
            <w:r>
              <w:rPr>
                <w:rFonts w:ascii="Times New Roman" w:hAnsi="Times New Roman" w:eastAsia="仿宋" w:cs="Times New Roman"/>
                <w:b/>
                <w:bCs/>
                <w:color w:val="F3BB02"/>
                <w:sz w:val="20"/>
                <w:szCs w:val="20"/>
              </w:rPr>
              <w:t>心理学*</w:t>
            </w:r>
          </w:p>
          <w:p w14:paraId="3D145110">
            <w:pPr>
              <w:spacing w:after="0"/>
              <w:jc w:val="center"/>
              <w:rPr>
                <w:rFonts w:ascii="Times New Roman" w:hAnsi="Times New Roman" w:eastAsia="仿宋" w:cs="Times New Roman"/>
                <w:b/>
                <w:bCs/>
                <w:color w:val="F3BB02"/>
                <w:sz w:val="20"/>
                <w:szCs w:val="20"/>
              </w:rPr>
            </w:pPr>
            <w:r>
              <w:rPr>
                <w:rFonts w:ascii="Times New Roman" w:hAnsi="Times New Roman" w:eastAsia="仿宋" w:cs="Times New Roman"/>
                <w:b/>
                <w:bCs/>
                <w:color w:val="F3BB02"/>
                <w:sz w:val="20"/>
                <w:szCs w:val="20"/>
              </w:rPr>
              <w:t>（米兰）</w:t>
            </w:r>
          </w:p>
        </w:tc>
        <w:tc>
          <w:tcPr>
            <w:tcW w:w="5670" w:type="dxa"/>
            <w:gridSpan w:val="2"/>
            <w:shd w:val="clear" w:color="000000" w:fill="F3BB02"/>
            <w:vAlign w:val="center"/>
          </w:tcPr>
          <w:p w14:paraId="4F76975F">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 xml:space="preserve">6. </w:t>
            </w:r>
            <w:r>
              <w:rPr>
                <w:rFonts w:ascii="Times New Roman" w:hAnsi="Times New Roman" w:eastAsia="仿宋" w:cs="Times New Roman"/>
                <w:color w:val="FFFFFF"/>
                <w:sz w:val="20"/>
                <w:szCs w:val="20"/>
              </w:rPr>
              <w:t xml:space="preserve">在临床心理学中整合身心方法：正念、放松和安慰剂效应 </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Integrating mind-body approaches in clinical psychology: mindfulness, relaxation, and placebo effects</w:t>
            </w:r>
          </w:p>
        </w:tc>
        <w:tc>
          <w:tcPr>
            <w:tcW w:w="2552" w:type="dxa"/>
            <w:vAlign w:val="center"/>
          </w:tcPr>
          <w:p w14:paraId="1399F912">
            <w:pPr>
              <w:spacing w:after="0"/>
              <w:jc w:val="center"/>
              <w:rPr>
                <w:rFonts w:ascii="Times New Roman" w:hAnsi="Times New Roman" w:eastAsia="仿宋" w:cs="Times New Roman"/>
                <w:sz w:val="20"/>
                <w:szCs w:val="20"/>
              </w:rPr>
            </w:pPr>
          </w:p>
        </w:tc>
      </w:tr>
      <w:tr w14:paraId="4B10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18" w:type="dxa"/>
            <w:vAlign w:val="center"/>
          </w:tcPr>
          <w:p w14:paraId="135D1947">
            <w:pPr>
              <w:spacing w:after="0"/>
              <w:jc w:val="center"/>
              <w:rPr>
                <w:rFonts w:ascii="Times New Roman" w:hAnsi="Times New Roman" w:eastAsia="仿宋" w:cs="Times New Roman"/>
                <w:b/>
                <w:bCs/>
                <w:color w:val="70AD47"/>
                <w:sz w:val="20"/>
                <w:szCs w:val="20"/>
              </w:rPr>
            </w:pPr>
            <w:r>
              <w:rPr>
                <w:rFonts w:ascii="Times New Roman" w:hAnsi="Times New Roman" w:eastAsia="仿宋" w:cs="Times New Roman"/>
                <w:b/>
                <w:bCs/>
                <w:color w:val="70AD47"/>
                <w:sz w:val="20"/>
                <w:szCs w:val="20"/>
              </w:rPr>
              <w:t>农业食品*</w:t>
            </w:r>
          </w:p>
          <w:p w14:paraId="759F873D">
            <w:pPr>
              <w:spacing w:after="0"/>
              <w:jc w:val="center"/>
              <w:rPr>
                <w:rFonts w:ascii="Times New Roman" w:hAnsi="Times New Roman" w:eastAsia="仿宋" w:cs="Times New Roman"/>
                <w:b/>
                <w:bCs/>
                <w:color w:val="70AD47"/>
                <w:sz w:val="20"/>
                <w:szCs w:val="20"/>
              </w:rPr>
            </w:pPr>
            <w:r>
              <w:rPr>
                <w:rFonts w:ascii="Times New Roman" w:hAnsi="Times New Roman" w:eastAsia="仿宋" w:cs="Times New Roman"/>
                <w:b/>
                <w:bCs/>
                <w:color w:val="70AD47"/>
                <w:sz w:val="20"/>
                <w:szCs w:val="20"/>
              </w:rPr>
              <w:t>（皮亚琴察）</w:t>
            </w:r>
          </w:p>
        </w:tc>
        <w:tc>
          <w:tcPr>
            <w:tcW w:w="2126" w:type="dxa"/>
            <w:vAlign w:val="center"/>
          </w:tcPr>
          <w:p w14:paraId="0414362F">
            <w:pPr>
              <w:spacing w:after="0"/>
              <w:jc w:val="center"/>
              <w:rPr>
                <w:rFonts w:ascii="Times New Roman" w:hAnsi="Times New Roman" w:eastAsia="仿宋" w:cs="Times New Roman"/>
                <w:sz w:val="20"/>
                <w:szCs w:val="20"/>
              </w:rPr>
            </w:pPr>
          </w:p>
        </w:tc>
        <w:tc>
          <w:tcPr>
            <w:tcW w:w="6096" w:type="dxa"/>
            <w:gridSpan w:val="2"/>
            <w:shd w:val="clear" w:color="000000" w:fill="70AD47"/>
            <w:vAlign w:val="center"/>
          </w:tcPr>
          <w:p w14:paraId="4A319671">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 xml:space="preserve">7. </w:t>
            </w:r>
            <w:r>
              <w:rPr>
                <w:rFonts w:ascii="Times New Roman" w:hAnsi="Times New Roman" w:eastAsia="仿宋" w:cs="Times New Roman"/>
                <w:color w:val="FFFFFF"/>
                <w:sz w:val="20"/>
                <w:szCs w:val="20"/>
              </w:rPr>
              <w:t>意大利美食密码：品质与安全的舌尖艺术</w:t>
            </w:r>
          </w:p>
          <w:p w14:paraId="166F68B1">
            <w:p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lang w:eastAsia="zh-CN"/>
              </w:rPr>
              <w:t>（</w:t>
            </w:r>
            <w:r>
              <w:rPr>
                <w:rFonts w:hint="eastAsia" w:ascii="Times New Roman" w:hAnsi="Times New Roman" w:eastAsia="仿宋" w:cs="Times New Roman"/>
                <w:color w:val="FFFFFF"/>
                <w:sz w:val="20"/>
                <w:szCs w:val="20"/>
                <w:lang w:val="en-US" w:eastAsia="zh-CN"/>
              </w:rPr>
              <w:t>食品学院本科生、研究生可报名</w:t>
            </w:r>
            <w:r>
              <w:rPr>
                <w:rFonts w:hint="eastAsia" w:ascii="Times New Roman" w:hAnsi="Times New Roman" w:eastAsia="仿宋" w:cs="Times New Roman"/>
                <w:color w:val="FFFFFF"/>
                <w:sz w:val="20"/>
                <w:szCs w:val="20"/>
                <w:lang w:eastAsia="zh-CN"/>
              </w:rPr>
              <w:t>）</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Quality and Saf</w:t>
            </w:r>
            <w:bookmarkStart w:id="0" w:name="_GoBack"/>
            <w:bookmarkEnd w:id="0"/>
            <w:r>
              <w:rPr>
                <w:rFonts w:ascii="Times New Roman" w:hAnsi="Times New Roman" w:eastAsia="仿宋" w:cs="Times New Roman"/>
                <w:color w:val="FFFFFF"/>
                <w:sz w:val="20"/>
                <w:szCs w:val="20"/>
              </w:rPr>
              <w:t>ety Aspects: The Italian Foods Model</w:t>
            </w:r>
          </w:p>
        </w:tc>
      </w:tr>
    </w:tbl>
    <w:p w14:paraId="4BC4F035">
      <w:pPr>
        <w:spacing w:after="0"/>
        <w:jc w:val="center"/>
        <w:rPr>
          <w:rFonts w:ascii="Times New Roman" w:hAnsi="Times New Roman" w:eastAsia="仿宋" w:cs="Times New Roman"/>
          <w:b/>
          <w:bCs/>
          <w:color w:val="70AD47"/>
          <w:sz w:val="20"/>
          <w:szCs w:val="20"/>
        </w:rPr>
      </w:pPr>
      <w:r>
        <w:rPr>
          <w:rFonts w:ascii="Times New Roman" w:hAnsi="Times New Roman" w:eastAsia="仿宋" w:cs="Times New Roman"/>
          <w:b/>
          <w:bCs/>
          <w:color w:val="70AD47"/>
          <w:sz w:val="20"/>
          <w:szCs w:val="20"/>
        </w:rPr>
        <w:br w:type="page"/>
      </w:r>
    </w:p>
    <w:tbl>
      <w:tblPr>
        <w:tblStyle w:val="14"/>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126"/>
        <w:gridCol w:w="6096"/>
      </w:tblGrid>
      <w:tr w14:paraId="4ADD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18" w:type="dxa"/>
            <w:vMerge w:val="restart"/>
            <w:vAlign w:val="center"/>
          </w:tcPr>
          <w:p w14:paraId="2DF35248">
            <w:pPr>
              <w:spacing w:after="0"/>
              <w:jc w:val="center"/>
              <w:rPr>
                <w:rFonts w:ascii="Times New Roman" w:hAnsi="Times New Roman" w:eastAsia="仿宋" w:cs="Times New Roman"/>
                <w:b/>
                <w:bCs/>
                <w:color w:val="70AD47"/>
                <w:sz w:val="20"/>
                <w:szCs w:val="20"/>
              </w:rPr>
            </w:pPr>
          </w:p>
        </w:tc>
        <w:tc>
          <w:tcPr>
            <w:tcW w:w="2126" w:type="dxa"/>
            <w:vAlign w:val="center"/>
          </w:tcPr>
          <w:p w14:paraId="612320D9">
            <w:pPr>
              <w:spacing w:after="0"/>
              <w:jc w:val="center"/>
              <w:rPr>
                <w:rFonts w:ascii="Times New Roman" w:hAnsi="Times New Roman" w:eastAsia="仿宋" w:cs="Times New Roman"/>
                <w:sz w:val="20"/>
                <w:szCs w:val="20"/>
              </w:rPr>
            </w:pPr>
          </w:p>
        </w:tc>
        <w:tc>
          <w:tcPr>
            <w:tcW w:w="6096" w:type="dxa"/>
            <w:shd w:val="clear" w:color="000000" w:fill="70AD47"/>
            <w:vAlign w:val="center"/>
          </w:tcPr>
          <w:p w14:paraId="0B291F1C">
            <w:pPr>
              <w:numPr>
                <w:ilvl w:val="0"/>
                <w:numId w:val="2"/>
              </w:numPr>
              <w:spacing w:after="0"/>
              <w:jc w:val="center"/>
              <w:rPr>
                <w:rFonts w:ascii="Times New Roman" w:hAnsi="Times New Roman" w:eastAsia="仿宋" w:cs="Times New Roman"/>
                <w:color w:val="FFFFFF"/>
                <w:sz w:val="20"/>
                <w:szCs w:val="20"/>
              </w:rPr>
            </w:pPr>
            <w:r>
              <w:rPr>
                <w:rFonts w:ascii="Times New Roman" w:hAnsi="Times New Roman" w:eastAsia="仿宋" w:cs="Times New Roman"/>
                <w:color w:val="FFFFFF"/>
                <w:sz w:val="20"/>
                <w:szCs w:val="20"/>
              </w:rPr>
              <w:t>科研方法论前沿：从实验设计到数据融合</w:t>
            </w:r>
          </w:p>
          <w:p w14:paraId="1BB005DE">
            <w:pPr>
              <w:numPr>
                <w:numId w:val="0"/>
              </w:numPr>
              <w:spacing w:after="0"/>
              <w:jc w:val="center"/>
              <w:rPr>
                <w:rFonts w:hint="eastAsia"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lang w:eastAsia="zh-CN"/>
              </w:rPr>
              <w:t>（</w:t>
            </w:r>
            <w:r>
              <w:rPr>
                <w:rFonts w:hint="eastAsia" w:ascii="Times New Roman" w:hAnsi="Times New Roman" w:eastAsia="仿宋" w:cs="Times New Roman"/>
                <w:color w:val="FFFFFF"/>
                <w:sz w:val="20"/>
                <w:szCs w:val="20"/>
                <w:lang w:val="en-US" w:eastAsia="zh-CN"/>
              </w:rPr>
              <w:t>食品学院研究生可报名</w:t>
            </w:r>
            <w:r>
              <w:rPr>
                <w:rFonts w:hint="eastAsia" w:ascii="Times New Roman" w:hAnsi="Times New Roman" w:eastAsia="仿宋" w:cs="Times New Roman"/>
                <w:color w:val="FFFFFF"/>
                <w:sz w:val="20"/>
                <w:szCs w:val="20"/>
                <w:lang w:eastAsia="zh-CN"/>
              </w:rPr>
              <w:t>）</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Recent Advances in Research Methods</w:t>
            </w:r>
          </w:p>
        </w:tc>
      </w:tr>
      <w:tr w14:paraId="6FF8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18" w:type="dxa"/>
            <w:vMerge w:val="continue"/>
            <w:vAlign w:val="center"/>
          </w:tcPr>
          <w:p w14:paraId="415A52DE">
            <w:pPr>
              <w:spacing w:after="0"/>
              <w:jc w:val="center"/>
              <w:rPr>
                <w:rFonts w:ascii="Times New Roman" w:hAnsi="Times New Roman" w:eastAsia="仿宋" w:cs="Times New Roman"/>
                <w:b/>
                <w:bCs/>
                <w:color w:val="70AD47"/>
                <w:sz w:val="20"/>
                <w:szCs w:val="20"/>
              </w:rPr>
            </w:pPr>
          </w:p>
        </w:tc>
        <w:tc>
          <w:tcPr>
            <w:tcW w:w="2126" w:type="dxa"/>
            <w:vAlign w:val="center"/>
          </w:tcPr>
          <w:p w14:paraId="4129F334">
            <w:pPr>
              <w:spacing w:after="0"/>
              <w:jc w:val="center"/>
              <w:rPr>
                <w:rFonts w:ascii="Times New Roman" w:hAnsi="Times New Roman" w:eastAsia="仿宋" w:cs="Times New Roman"/>
                <w:sz w:val="20"/>
                <w:szCs w:val="20"/>
              </w:rPr>
            </w:pPr>
          </w:p>
        </w:tc>
        <w:tc>
          <w:tcPr>
            <w:tcW w:w="6096" w:type="dxa"/>
            <w:shd w:val="clear" w:color="000000" w:fill="70AD47"/>
            <w:vAlign w:val="center"/>
          </w:tcPr>
          <w:p w14:paraId="42310468">
            <w:pPr>
              <w:numPr>
                <w:ilvl w:val="0"/>
                <w:numId w:val="3"/>
              </w:numPr>
              <w:spacing w:after="0"/>
              <w:jc w:val="center"/>
              <w:rPr>
                <w:rFonts w:hint="eastAsia"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rPr>
              <w:t>奶牛与乳制品生产体系</w:t>
            </w:r>
          </w:p>
          <w:p w14:paraId="0163E298">
            <w:pPr>
              <w:numPr>
                <w:numId w:val="0"/>
              </w:numPr>
              <w:spacing w:after="0"/>
              <w:jc w:val="center"/>
              <w:rPr>
                <w:rFonts w:ascii="Times New Roman" w:hAnsi="Times New Roman" w:eastAsia="仿宋" w:cs="Times New Roman"/>
                <w:color w:val="FFFFFF"/>
                <w:sz w:val="20"/>
                <w:szCs w:val="20"/>
              </w:rPr>
            </w:pPr>
            <w:r>
              <w:rPr>
                <w:rFonts w:hint="eastAsia" w:ascii="Times New Roman" w:hAnsi="Times New Roman" w:eastAsia="仿宋" w:cs="Times New Roman"/>
                <w:color w:val="FFFFFF"/>
                <w:sz w:val="20"/>
                <w:szCs w:val="20"/>
                <w:lang w:eastAsia="zh-CN"/>
              </w:rPr>
              <w:t>（</w:t>
            </w:r>
            <w:r>
              <w:rPr>
                <w:rFonts w:hint="eastAsia" w:ascii="Times New Roman" w:hAnsi="Times New Roman" w:eastAsia="仿宋" w:cs="Times New Roman"/>
                <w:color w:val="FFFFFF"/>
                <w:sz w:val="20"/>
                <w:szCs w:val="20"/>
                <w:lang w:val="en-US" w:eastAsia="zh-CN"/>
              </w:rPr>
              <w:t>食品学院本科生、研究生可报名</w:t>
            </w:r>
            <w:r>
              <w:rPr>
                <w:rFonts w:hint="eastAsia" w:ascii="Times New Roman" w:hAnsi="Times New Roman" w:eastAsia="仿宋" w:cs="Times New Roman"/>
                <w:color w:val="FFFFFF"/>
                <w:sz w:val="20"/>
                <w:szCs w:val="20"/>
                <w:lang w:eastAsia="zh-CN"/>
              </w:rPr>
              <w:t>）</w:t>
            </w:r>
            <w:r>
              <w:rPr>
                <w:rFonts w:ascii="Times New Roman" w:hAnsi="Times New Roman" w:eastAsia="仿宋" w:cs="Times New Roman"/>
                <w:color w:val="FFFFFF"/>
                <w:sz w:val="20"/>
                <w:szCs w:val="20"/>
              </w:rPr>
              <w:br w:type="textWrapping"/>
            </w:r>
            <w:r>
              <w:rPr>
                <w:rFonts w:ascii="Times New Roman" w:hAnsi="Times New Roman" w:eastAsia="仿宋" w:cs="Times New Roman"/>
                <w:color w:val="FFFFFF"/>
                <w:sz w:val="20"/>
                <w:szCs w:val="20"/>
              </w:rPr>
              <w:t>Italian Dairy Production System</w:t>
            </w:r>
          </w:p>
        </w:tc>
      </w:tr>
    </w:tbl>
    <w:p w14:paraId="236DEBD0">
      <w:pPr>
        <w:spacing w:after="0"/>
        <w:jc w:val="both"/>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 xml:space="preserve">1. </w:t>
      </w:r>
      <w:r>
        <w:rPr>
          <w:rFonts w:ascii="Times New Roman" w:hAnsi="Times New Roman" w:eastAsia="仿宋" w:cs="Times New Roman"/>
          <w:b/>
          <w:bCs/>
          <w:sz w:val="22"/>
          <w:szCs w:val="22"/>
        </w:rPr>
        <w:t>生态创业与社会发展</w:t>
      </w:r>
      <w:r>
        <w:rPr>
          <w:rFonts w:hint="eastAsia" w:ascii="Times New Roman" w:hAnsi="Times New Roman" w:eastAsia="仿宋" w:cs="Times New Roman"/>
          <w:b/>
          <w:bCs/>
          <w:sz w:val="22"/>
          <w:szCs w:val="22"/>
        </w:rPr>
        <w:t>（米兰校区）</w:t>
      </w:r>
    </w:p>
    <w:p w14:paraId="4AFC59B0">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日期：7月6日 - 7月17日</w:t>
      </w:r>
    </w:p>
    <w:p w14:paraId="4E098795">
      <w:pPr>
        <w:spacing w:after="0"/>
        <w:rPr>
          <w:rFonts w:ascii="Times New Roman" w:hAnsi="Times New Roman" w:eastAsia="仿宋" w:cs="Times New Roman"/>
          <w:b/>
          <w:bCs/>
          <w:i/>
          <w:iCs/>
          <w:color w:val="4472C4" w:themeColor="accent1"/>
          <w:sz w:val="22"/>
          <w:szCs w:val="22"/>
          <w:u w:val="single"/>
          <w14:textFill>
            <w14:solidFill>
              <w14:schemeClr w14:val="accent1"/>
            </w14:solidFill>
          </w14:textFill>
        </w:rPr>
      </w:pPr>
      <w:r>
        <w:rPr>
          <w:rFonts w:ascii="Times New Roman" w:hAnsi="Times New Roman" w:eastAsia="仿宋" w:cs="Times New Roman"/>
          <w:b/>
          <w:bCs/>
          <w:i/>
          <w:iCs/>
          <w:sz w:val="22"/>
          <w:szCs w:val="22"/>
        </w:rPr>
        <w:t>Social and Eco Entrepreneurship</w:t>
      </w:r>
    </w:p>
    <w:p w14:paraId="5EA34661">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领域：国际商务、市场营销</w:t>
      </w:r>
    </w:p>
    <w:p w14:paraId="38CFDC9E">
      <w:pPr>
        <w:spacing w:after="0"/>
        <w:rPr>
          <w:rFonts w:ascii="Times New Roman" w:hAnsi="Times New Roman" w:eastAsia="仿宋" w:cs="Times New Roman"/>
          <w:sz w:val="22"/>
          <w:szCs w:val="22"/>
        </w:rPr>
      </w:pPr>
      <w:r>
        <w:rPr>
          <w:rFonts w:ascii="Times New Roman" w:hAnsi="Times New Roman" w:eastAsia="仿宋" w:cs="Times New Roman"/>
          <w:sz w:val="22"/>
          <w:szCs w:val="22"/>
        </w:rPr>
        <w:t>课程简介：本课程探讨了社会创业和生态创业的概念，这些概念正受到全球各地日益关注，意大利也不例外。课程将介绍和分析意大利在社会和生态目标驱动下的创业趋势，通过案例研究、嘉宾讲座以及实地考察意大利的典型最佳实践，帮助学生深入了解如何在社会和环境领域创建和扩展创业项目。课程内容涵盖了社会和生态创业的基本原则，如何通过创新的商业模式，既解决社会和环境问题，又推动经济增长和可持续发展。学生将获得关于社会影响力企业、绿色经济、可持续商业战略等领域的深入理解。</w:t>
      </w:r>
    </w:p>
    <w:p w14:paraId="194F6A06">
      <w:pPr>
        <w:spacing w:after="0"/>
        <w:rPr>
          <w:rFonts w:ascii="Times New Roman" w:hAnsi="Times New Roman" w:eastAsia="仿宋" w:cs="Times New Roman"/>
          <w:sz w:val="22"/>
          <w:szCs w:val="22"/>
        </w:rPr>
      </w:pPr>
    </w:p>
    <w:p w14:paraId="0CF83038">
      <w:pPr>
        <w:spacing w:after="0"/>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 xml:space="preserve">2. </w:t>
      </w:r>
      <w:r>
        <w:rPr>
          <w:rFonts w:ascii="Times New Roman" w:hAnsi="Times New Roman" w:eastAsia="仿宋" w:cs="Times New Roman"/>
          <w:b/>
          <w:bCs/>
          <w:sz w:val="22"/>
          <w:szCs w:val="22"/>
        </w:rPr>
        <w:t>个人品牌塑造：在职场中的影响力、影响与效果</w:t>
      </w:r>
      <w:r>
        <w:rPr>
          <w:rFonts w:hint="eastAsia" w:ascii="Times New Roman" w:hAnsi="Times New Roman" w:eastAsia="仿宋" w:cs="Times New Roman"/>
          <w:b/>
          <w:bCs/>
          <w:sz w:val="22"/>
          <w:szCs w:val="22"/>
        </w:rPr>
        <w:t>（米兰校区）</w:t>
      </w:r>
      <w:r>
        <w:rPr>
          <w:rFonts w:ascii="Times New Roman" w:hAnsi="Times New Roman" w:eastAsia="仿宋" w:cs="Times New Roman"/>
          <w:b/>
          <w:bCs/>
          <w:sz w:val="22"/>
          <w:szCs w:val="22"/>
        </w:rPr>
        <w:br w:type="textWrapping"/>
      </w:r>
      <w:r>
        <w:rPr>
          <w:rFonts w:ascii="Times New Roman" w:hAnsi="Times New Roman" w:eastAsia="仿宋" w:cs="Times New Roman"/>
          <w:b/>
          <w:bCs/>
          <w:i/>
          <w:iCs/>
          <w:sz w:val="22"/>
          <w:szCs w:val="22"/>
        </w:rPr>
        <w:t>Personal Branding: Impact, Influence and Effectiveness in the Workplace</w:t>
      </w:r>
    </w:p>
    <w:p w14:paraId="285E9ADA">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领域：传播，人力资源，跨文化管理</w:t>
      </w:r>
    </w:p>
    <w:p w14:paraId="5067741D">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日期：7月6日 - 7月24日</w:t>
      </w:r>
    </w:p>
    <w:p w14:paraId="2BDE4AFD">
      <w:pPr>
        <w:spacing w:after="0"/>
        <w:jc w:val="both"/>
        <w:rPr>
          <w:rFonts w:ascii="Times New Roman" w:hAnsi="Times New Roman" w:eastAsia="仿宋" w:cs="Times New Roman"/>
          <w:sz w:val="22"/>
          <w:szCs w:val="22"/>
        </w:rPr>
      </w:pPr>
      <w:r>
        <w:rPr>
          <w:rFonts w:ascii="Times New Roman" w:hAnsi="Times New Roman" w:eastAsia="仿宋" w:cs="Times New Roman"/>
          <w:sz w:val="22"/>
          <w:szCs w:val="22"/>
        </w:rPr>
        <w:t>课程简介：本课程旨在帮助学生为就业市场做好准备，同时提升学术表现和未来职业发展。课程通过最大化学生的背景、实习或职业经验以及国际经历，强化其文化视角和软硬技能，从而助力学生实现职业目标。</w:t>
      </w:r>
    </w:p>
    <w:p w14:paraId="09EF8635">
      <w:pPr>
        <w:spacing w:after="0"/>
        <w:jc w:val="both"/>
        <w:rPr>
          <w:rFonts w:ascii="Times New Roman" w:hAnsi="Times New Roman" w:eastAsia="仿宋" w:cs="Times New Roman"/>
          <w:sz w:val="22"/>
          <w:szCs w:val="22"/>
        </w:rPr>
      </w:pPr>
      <w:r>
        <w:rPr>
          <w:rFonts w:ascii="Times New Roman" w:hAnsi="Times New Roman" w:eastAsia="仿宋" w:cs="Times New Roman"/>
          <w:sz w:val="22"/>
          <w:szCs w:val="22"/>
        </w:rPr>
        <w:t>课程分为三个阶段，分别聚焦于当前就业趋势的核心主题：软技能培养、个人品牌塑造与测试、求职面试与职业模拟。课程结束时，学生将在期末考试中通过一对一模拟面试，将所学概念付诸实践</w:t>
      </w:r>
      <w:r>
        <w:rPr>
          <w:rFonts w:hint="eastAsia" w:ascii="Times New Roman" w:hAnsi="Times New Roman" w:eastAsia="仿宋" w:cs="Times New Roman"/>
          <w:sz w:val="22"/>
          <w:szCs w:val="22"/>
        </w:rPr>
        <w:t>，</w:t>
      </w:r>
      <w:r>
        <w:rPr>
          <w:rFonts w:ascii="Times New Roman" w:hAnsi="Times New Roman" w:eastAsia="仿宋" w:cs="Times New Roman"/>
          <w:sz w:val="22"/>
          <w:szCs w:val="22"/>
        </w:rPr>
        <w:t>为学生提供了在真实情境中检验职业技能并提升专业能力</w:t>
      </w:r>
      <w:r>
        <w:rPr>
          <w:rFonts w:hint="eastAsia" w:ascii="Times New Roman" w:hAnsi="Times New Roman" w:eastAsia="仿宋" w:cs="Times New Roman"/>
          <w:sz w:val="22"/>
          <w:szCs w:val="22"/>
        </w:rPr>
        <w:t>的宝贵机会</w:t>
      </w:r>
      <w:r>
        <w:rPr>
          <w:rFonts w:ascii="Times New Roman" w:hAnsi="Times New Roman" w:eastAsia="仿宋" w:cs="Times New Roman"/>
          <w:sz w:val="22"/>
          <w:szCs w:val="22"/>
        </w:rPr>
        <w:t>。</w:t>
      </w:r>
    </w:p>
    <w:p w14:paraId="44FC5EDE">
      <w:pPr>
        <w:spacing w:after="0"/>
        <w:rPr>
          <w:rFonts w:ascii="Times New Roman" w:hAnsi="Times New Roman" w:eastAsia="仿宋" w:cs="Times New Roman"/>
          <w:b/>
          <w:bCs/>
          <w:sz w:val="22"/>
          <w:szCs w:val="22"/>
        </w:rPr>
      </w:pPr>
    </w:p>
    <w:p w14:paraId="20D04CA8">
      <w:pPr>
        <w:spacing w:after="0"/>
        <w:rPr>
          <w:rFonts w:ascii="Times New Roman" w:hAnsi="Times New Roman" w:eastAsia="仿宋" w:cs="Times New Roman"/>
          <w:b/>
          <w:bCs/>
          <w:i/>
          <w:iCs/>
          <w:sz w:val="22"/>
          <w:szCs w:val="22"/>
        </w:rPr>
      </w:pPr>
      <w:r>
        <w:rPr>
          <w:rFonts w:hint="eastAsia" w:ascii="Times New Roman" w:hAnsi="Times New Roman" w:eastAsia="仿宋" w:cs="Times New Roman"/>
          <w:b/>
          <w:bCs/>
          <w:sz w:val="22"/>
          <w:szCs w:val="22"/>
        </w:rPr>
        <w:t xml:space="preserve">3. </w:t>
      </w:r>
      <w:r>
        <w:rPr>
          <w:rFonts w:ascii="Times New Roman" w:hAnsi="Times New Roman" w:eastAsia="仿宋" w:cs="Times New Roman"/>
          <w:b/>
          <w:bCs/>
          <w:sz w:val="22"/>
          <w:szCs w:val="22"/>
        </w:rPr>
        <w:t>理解客户：有效传播策略的理论、趋势与价值观</w:t>
      </w:r>
      <w:r>
        <w:rPr>
          <w:rFonts w:hint="eastAsia" w:ascii="Times New Roman" w:hAnsi="Times New Roman" w:eastAsia="仿宋" w:cs="Times New Roman"/>
          <w:b/>
          <w:bCs/>
          <w:sz w:val="22"/>
          <w:szCs w:val="22"/>
        </w:rPr>
        <w:t>（米兰校区）</w:t>
      </w:r>
      <w:r>
        <w:rPr>
          <w:rFonts w:ascii="Times New Roman" w:hAnsi="Times New Roman" w:eastAsia="仿宋" w:cs="Times New Roman"/>
          <w:b/>
          <w:bCs/>
          <w:sz w:val="22"/>
          <w:szCs w:val="22"/>
        </w:rPr>
        <w:br w:type="textWrapping"/>
      </w:r>
      <w:r>
        <w:rPr>
          <w:rFonts w:ascii="Times New Roman" w:hAnsi="Times New Roman" w:eastAsia="仿宋" w:cs="Times New Roman"/>
          <w:b/>
          <w:bCs/>
          <w:i/>
          <w:iCs/>
          <w:sz w:val="22"/>
          <w:szCs w:val="22"/>
        </w:rPr>
        <w:t>Understanding the customer: theories, trends, and values for an effective communication strategy</w:t>
      </w:r>
    </w:p>
    <w:p w14:paraId="721992FC">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领域：文化传播，市场营销</w:t>
      </w:r>
    </w:p>
    <w:p w14:paraId="5A28B219">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日期：7月6日 - 7月17日</w:t>
      </w:r>
    </w:p>
    <w:p w14:paraId="66456024">
      <w:pPr>
        <w:spacing w:after="0"/>
        <w:rPr>
          <w:rFonts w:ascii="Times New Roman" w:hAnsi="Times New Roman" w:eastAsia="仿宋" w:cs="Times New Roman"/>
          <w:sz w:val="22"/>
          <w:szCs w:val="22"/>
        </w:rPr>
      </w:pPr>
      <w:r>
        <w:rPr>
          <w:rFonts w:ascii="Times New Roman" w:hAnsi="Times New Roman" w:eastAsia="仿宋" w:cs="Times New Roman"/>
          <w:sz w:val="22"/>
          <w:szCs w:val="22"/>
        </w:rPr>
        <w:t>课程简介：本课程旨在向学生介绍与消费者行为相关的主要理论和最新趋势，包括目标市场、需求和价值观。在简短的心理学和社会学视角介绍后，学生将面临并应用消费者行为理论，涉及市场营销和企业传播领域。课程内容设计旨在促使学生思考消费者对营销行动的反应：暴露、注意力、感知和决策过程。通过实际项目，学生将针对特定产品类别进行客户研究，研究目标是提供详细的客户画像，并根据研究结果得出合适的营销传播策略。课程重点讲解定性研究的主要方法论和技术选项、定性研究的理论与工具、基于消费者的市场研究技术（如问卷调查和焦点小组研究）、不同利益相关者的分析，及电子营销等。</w:t>
      </w:r>
    </w:p>
    <w:p w14:paraId="0E8636F9">
      <w:pPr>
        <w:spacing w:after="0"/>
        <w:jc w:val="both"/>
        <w:rPr>
          <w:rFonts w:ascii="Times New Roman" w:hAnsi="Times New Roman" w:eastAsia="仿宋" w:cs="Times New Roman"/>
          <w:b/>
          <w:bCs/>
          <w:sz w:val="22"/>
          <w:szCs w:val="22"/>
        </w:rPr>
      </w:pPr>
    </w:p>
    <w:p w14:paraId="4DF7A587">
      <w:pPr>
        <w:spacing w:after="0"/>
        <w:rPr>
          <w:rFonts w:ascii="Times New Roman" w:hAnsi="Times New Roman" w:eastAsia="仿宋" w:cs="Times New Roman"/>
          <w:b/>
          <w:bCs/>
          <w:i/>
          <w:iCs/>
          <w:color w:val="4472C4" w:themeColor="accent1"/>
          <w:sz w:val="22"/>
          <w:szCs w:val="22"/>
          <w14:textFill>
            <w14:solidFill>
              <w14:schemeClr w14:val="accent1"/>
            </w14:solidFill>
          </w14:textFill>
        </w:rPr>
      </w:pPr>
      <w:r>
        <w:rPr>
          <w:rFonts w:hint="eastAsia" w:ascii="Times New Roman" w:hAnsi="Times New Roman" w:eastAsia="仿宋" w:cs="Times New Roman"/>
          <w:b/>
          <w:bCs/>
          <w:sz w:val="22"/>
          <w:szCs w:val="22"/>
        </w:rPr>
        <w:t xml:space="preserve">4. </w:t>
      </w:r>
      <w:r>
        <w:rPr>
          <w:rFonts w:ascii="Times New Roman" w:hAnsi="Times New Roman" w:eastAsia="仿宋" w:cs="Times New Roman"/>
          <w:b/>
          <w:bCs/>
          <w:sz w:val="22"/>
          <w:szCs w:val="22"/>
        </w:rPr>
        <w:t>意大利杰作：通过电影展现文化</w:t>
      </w:r>
      <w:r>
        <w:rPr>
          <w:rFonts w:hint="eastAsia" w:ascii="Times New Roman" w:hAnsi="Times New Roman" w:eastAsia="仿宋" w:cs="Times New Roman"/>
          <w:b/>
          <w:bCs/>
          <w:sz w:val="22"/>
          <w:szCs w:val="22"/>
        </w:rPr>
        <w:t>（米兰校区）</w:t>
      </w:r>
      <w:r>
        <w:rPr>
          <w:rFonts w:ascii="Times New Roman" w:hAnsi="Times New Roman" w:eastAsia="仿宋" w:cs="Times New Roman"/>
          <w:sz w:val="22"/>
          <w:szCs w:val="22"/>
        </w:rPr>
        <w:br w:type="textWrapping"/>
      </w:r>
      <w:r>
        <w:rPr>
          <w:rFonts w:ascii="Times New Roman" w:hAnsi="Times New Roman" w:eastAsia="仿宋" w:cs="Times New Roman"/>
          <w:b/>
          <w:bCs/>
          <w:i/>
          <w:iCs/>
          <w:sz w:val="22"/>
          <w:szCs w:val="22"/>
        </w:rPr>
        <w:t> Italian Masterpieces, portrayal of a culture through its cinema</w:t>
      </w:r>
    </w:p>
    <w:p w14:paraId="3096194A">
      <w:pPr>
        <w:spacing w:after="0"/>
        <w:rPr>
          <w:rFonts w:ascii="Times New Roman" w:hAnsi="Times New Roman" w:eastAsia="仿宋" w:cs="Times New Roman"/>
          <w:b/>
          <w:bCs/>
          <w:sz w:val="22"/>
          <w:szCs w:val="22"/>
        </w:rPr>
      </w:pPr>
      <w:r>
        <w:rPr>
          <w:rFonts w:ascii="Times New Roman" w:hAnsi="Times New Roman" w:eastAsia="仿宋" w:cs="Times New Roman"/>
          <w:b/>
          <w:bCs/>
          <w:sz w:val="22"/>
          <w:szCs w:val="22"/>
        </w:rPr>
        <w:t>领域：电影研究，文化 媒体研究</w:t>
      </w:r>
    </w:p>
    <w:p w14:paraId="0954FF48">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日期：7月6日 - 7月17日</w:t>
      </w:r>
    </w:p>
    <w:p w14:paraId="1CD22701">
      <w:pPr>
        <w:spacing w:after="0"/>
        <w:rPr>
          <w:rFonts w:ascii="Times New Roman" w:hAnsi="Times New Roman" w:eastAsia="仿宋" w:cs="Times New Roman"/>
          <w:sz w:val="22"/>
          <w:szCs w:val="22"/>
        </w:rPr>
      </w:pPr>
      <w:r>
        <w:rPr>
          <w:rFonts w:ascii="Times New Roman" w:hAnsi="Times New Roman" w:eastAsia="仿宋" w:cs="Times New Roman"/>
          <w:sz w:val="22"/>
          <w:szCs w:val="22"/>
        </w:rPr>
        <w:t>课程简介：本课程将带领学生走进“超级导演”费德里科·费里尼的世界，他的作品对全球电影艺术产生了深远影响。美国导演大卫·林奇曾高度评价费里尼的贡献：“如果要选出几部对我来说代表完美电影制作的影片，第一部一定是《八部半》。费里尼通过电影完成了抽象画家常见的成就——即在不直接表达、不解释任何内容的情况下，仅通过一种纯粹的魔力传递情感。”</w:t>
      </w:r>
    </w:p>
    <w:p w14:paraId="452F0D88">
      <w:pPr>
        <w:spacing w:after="0"/>
        <w:rPr>
          <w:rFonts w:ascii="Times New Roman" w:hAnsi="Times New Roman" w:eastAsia="仿宋" w:cs="Times New Roman"/>
          <w:sz w:val="22"/>
          <w:szCs w:val="22"/>
        </w:rPr>
      </w:pPr>
      <w:r>
        <w:rPr>
          <w:rFonts w:ascii="Times New Roman" w:hAnsi="Times New Roman" w:eastAsia="仿宋" w:cs="Times New Roman"/>
          <w:sz w:val="22"/>
          <w:szCs w:val="22"/>
        </w:rPr>
        <w:t>在深入了解费里尼大师的作品后，学生还将探讨当代意大利电影的主要趋势及重要导演。作为社会的镜像，电影将引导学生通过第七艺术深入了解当代意大利社会和文化动态。</w:t>
      </w:r>
    </w:p>
    <w:p w14:paraId="3926EEC7">
      <w:pPr>
        <w:spacing w:after="0"/>
        <w:rPr>
          <w:rFonts w:ascii="Times New Roman" w:hAnsi="Times New Roman" w:eastAsia="仿宋" w:cs="Times New Roman"/>
          <w:sz w:val="22"/>
          <w:szCs w:val="22"/>
        </w:rPr>
      </w:pPr>
    </w:p>
    <w:p w14:paraId="25A31000">
      <w:pPr>
        <w:spacing w:after="0"/>
        <w:rPr>
          <w:rFonts w:ascii="Times New Roman" w:hAnsi="Times New Roman" w:eastAsia="仿宋" w:cs="Times New Roman"/>
          <w:b/>
          <w:bCs/>
          <w:i/>
          <w:iCs/>
          <w:color w:val="4472C4" w:themeColor="accent1"/>
          <w:sz w:val="22"/>
          <w:szCs w:val="22"/>
          <w14:textFill>
            <w14:solidFill>
              <w14:schemeClr w14:val="accent1"/>
            </w14:solidFill>
          </w14:textFill>
        </w:rPr>
      </w:pPr>
      <w:r>
        <w:rPr>
          <w:rFonts w:hint="eastAsia" w:ascii="Times New Roman" w:hAnsi="Times New Roman" w:eastAsia="仿宋" w:cs="Times New Roman"/>
          <w:b/>
          <w:bCs/>
          <w:sz w:val="22"/>
          <w:szCs w:val="22"/>
        </w:rPr>
        <w:t xml:space="preserve">5. </w:t>
      </w:r>
      <w:r>
        <w:rPr>
          <w:rFonts w:ascii="Times New Roman" w:hAnsi="Times New Roman" w:eastAsia="仿宋" w:cs="Times New Roman"/>
          <w:b/>
          <w:bCs/>
          <w:sz w:val="22"/>
          <w:szCs w:val="22"/>
        </w:rPr>
        <w:t>意大利政治、国际变革与国内转型</w:t>
      </w:r>
      <w:r>
        <w:rPr>
          <w:rFonts w:hint="eastAsia" w:ascii="Times New Roman" w:hAnsi="Times New Roman" w:eastAsia="仿宋" w:cs="Times New Roman"/>
          <w:b/>
          <w:bCs/>
          <w:sz w:val="22"/>
          <w:szCs w:val="22"/>
        </w:rPr>
        <w:t>（米兰校区）</w:t>
      </w:r>
      <w:r>
        <w:rPr>
          <w:rFonts w:ascii="Times New Roman" w:hAnsi="Times New Roman" w:eastAsia="仿宋" w:cs="Times New Roman"/>
          <w:sz w:val="22"/>
          <w:szCs w:val="22"/>
        </w:rPr>
        <w:br w:type="textWrapping"/>
      </w:r>
      <w:r>
        <w:rPr>
          <w:rFonts w:ascii="Times New Roman" w:hAnsi="Times New Roman" w:eastAsia="仿宋" w:cs="Times New Roman"/>
          <w:b/>
          <w:bCs/>
          <w:i/>
          <w:iCs/>
          <w:sz w:val="22"/>
          <w:szCs w:val="22"/>
        </w:rPr>
        <w:t>Italian politics. International change and domestic transformation</w:t>
      </w:r>
    </w:p>
    <w:p w14:paraId="7BA9A351">
      <w:pPr>
        <w:spacing w:after="0"/>
        <w:rPr>
          <w:rFonts w:ascii="Times New Roman" w:hAnsi="Times New Roman" w:eastAsia="仿宋" w:cs="Times New Roman"/>
          <w:b/>
          <w:bCs/>
          <w:sz w:val="22"/>
          <w:szCs w:val="22"/>
        </w:rPr>
      </w:pPr>
      <w:r>
        <w:rPr>
          <w:rFonts w:ascii="Times New Roman" w:hAnsi="Times New Roman" w:eastAsia="仿宋" w:cs="Times New Roman"/>
          <w:b/>
          <w:bCs/>
          <w:sz w:val="22"/>
          <w:szCs w:val="22"/>
        </w:rPr>
        <w:t>领域：国际关系，政治学</w:t>
      </w:r>
    </w:p>
    <w:p w14:paraId="35EB5A08">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日期：7月6日 - 7月17日</w:t>
      </w:r>
    </w:p>
    <w:p w14:paraId="20E9A546">
      <w:pPr>
        <w:spacing w:after="0"/>
        <w:rPr>
          <w:rFonts w:ascii="Times New Roman" w:hAnsi="Times New Roman" w:eastAsia="仿宋" w:cs="Times New Roman"/>
          <w:sz w:val="22"/>
          <w:szCs w:val="22"/>
        </w:rPr>
      </w:pPr>
      <w:r>
        <w:rPr>
          <w:rFonts w:ascii="Times New Roman" w:hAnsi="Times New Roman" w:eastAsia="仿宋" w:cs="Times New Roman"/>
          <w:sz w:val="22"/>
          <w:szCs w:val="22"/>
        </w:rPr>
        <w:t>课程简介：当代国际变革进程突显了意大利对国际动态和利益的敏感性，展示了意大利在国际大国之间的政治边界角色，既是东（俄罗斯和中国）与西（美国）大国之间的界线，又是北欧（欧洲）与南方地区（中东和北非）之间的交界，既是发达国家与发展中国家之间的界限，也是在“西方的衰落与其他地区的崛起”之间的转折。</w:t>
      </w:r>
      <w:r>
        <w:rPr>
          <w:rFonts w:ascii="Times New Roman" w:hAnsi="Times New Roman" w:eastAsia="仿宋" w:cs="Times New Roman"/>
          <w:sz w:val="22"/>
          <w:szCs w:val="22"/>
        </w:rPr>
        <w:br w:type="textWrapping"/>
      </w:r>
      <w:r>
        <w:rPr>
          <w:rFonts w:ascii="Times New Roman" w:hAnsi="Times New Roman" w:eastAsia="仿宋" w:cs="Times New Roman"/>
          <w:sz w:val="22"/>
          <w:szCs w:val="22"/>
        </w:rPr>
        <w:t>当代国际进程如何影响意大利政治？国际秩序的混乱是否扰乱了意大利的社会和政治秩序？意大利案例一方面反映了国际权力转型过程中的当代问题及相关治理结构，另一方面则展示了意大利国内政治和社会结构的适应和转型。</w:t>
      </w:r>
      <w:r>
        <w:rPr>
          <w:rFonts w:ascii="Times New Roman" w:hAnsi="Times New Roman" w:eastAsia="仿宋" w:cs="Times New Roman"/>
          <w:sz w:val="22"/>
          <w:szCs w:val="22"/>
        </w:rPr>
        <w:br w:type="textWrapping"/>
      </w:r>
      <w:r>
        <w:rPr>
          <w:rFonts w:ascii="Times New Roman" w:hAnsi="Times New Roman" w:eastAsia="仿宋" w:cs="Times New Roman"/>
          <w:sz w:val="22"/>
          <w:szCs w:val="22"/>
        </w:rPr>
        <w:t>成功完成本课程后，学生将对意大利的政治和社会结构有扎实的了解，熟悉当代意大利辩论中的重要议题，并意识到其政治选民、政党、利益相关者、外交政策和身份的变动过程。此外，学生还将了解当代国际和国家内部政治与社会结构之间的相互关系与影响。</w:t>
      </w:r>
    </w:p>
    <w:p w14:paraId="3E762308">
      <w:pPr>
        <w:spacing w:after="0"/>
        <w:rPr>
          <w:rFonts w:ascii="Times New Roman" w:hAnsi="Times New Roman" w:eastAsia="仿宋" w:cs="Times New Roman"/>
          <w:sz w:val="22"/>
          <w:szCs w:val="22"/>
        </w:rPr>
      </w:pPr>
    </w:p>
    <w:p w14:paraId="552AB103">
      <w:pPr>
        <w:spacing w:after="0"/>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 xml:space="preserve">6. </w:t>
      </w:r>
      <w:r>
        <w:rPr>
          <w:rFonts w:ascii="Times New Roman" w:hAnsi="Times New Roman" w:eastAsia="仿宋" w:cs="Times New Roman"/>
          <w:b/>
          <w:bCs/>
          <w:sz w:val="22"/>
          <w:szCs w:val="22"/>
        </w:rPr>
        <w:t>临床心理学中的身心整合方法：正念、放松与安慰剂效应</w:t>
      </w:r>
      <w:r>
        <w:rPr>
          <w:rFonts w:hint="eastAsia" w:ascii="Times New Roman" w:hAnsi="Times New Roman" w:eastAsia="仿宋" w:cs="Times New Roman"/>
          <w:b/>
          <w:bCs/>
          <w:sz w:val="22"/>
          <w:szCs w:val="22"/>
        </w:rPr>
        <w:t>（米兰校区）</w:t>
      </w:r>
    </w:p>
    <w:p w14:paraId="61D5A863">
      <w:pPr>
        <w:spacing w:after="0"/>
        <w:jc w:val="both"/>
        <w:rPr>
          <w:rFonts w:ascii="Times New Roman" w:hAnsi="Times New Roman" w:eastAsia="仿宋" w:cs="Times New Roman"/>
          <w:b/>
          <w:bCs/>
          <w:i/>
          <w:iCs/>
          <w:color w:val="4472C4" w:themeColor="accent1"/>
          <w:sz w:val="22"/>
          <w:szCs w:val="22"/>
          <w14:textFill>
            <w14:solidFill>
              <w14:schemeClr w14:val="accent1"/>
            </w14:solidFill>
          </w14:textFill>
        </w:rPr>
      </w:pPr>
      <w:r>
        <w:rPr>
          <w:rFonts w:ascii="Times New Roman" w:hAnsi="Times New Roman" w:eastAsia="仿宋" w:cs="Times New Roman"/>
          <w:b/>
          <w:bCs/>
          <w:i/>
          <w:iCs/>
          <w:sz w:val="22"/>
          <w:szCs w:val="22"/>
        </w:rPr>
        <w:t>Integrating mind-body approaches in clinical psychology: mindfulness, relaxation, and placebo effects </w:t>
      </w:r>
    </w:p>
    <w:p w14:paraId="5CA9D82C">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领域：临床心理学</w:t>
      </w:r>
    </w:p>
    <w:p w14:paraId="7AD6F3A3">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日期：7月6日 - 7月17日</w:t>
      </w:r>
    </w:p>
    <w:p w14:paraId="234DA462">
      <w:pPr>
        <w:spacing w:after="0"/>
        <w:rPr>
          <w:rFonts w:ascii="Times New Roman" w:hAnsi="Times New Roman" w:eastAsia="仿宋" w:cs="Times New Roman"/>
          <w:sz w:val="22"/>
          <w:szCs w:val="22"/>
        </w:rPr>
      </w:pPr>
      <w:r>
        <w:rPr>
          <w:rFonts w:ascii="Times New Roman" w:hAnsi="Times New Roman" w:eastAsia="仿宋" w:cs="Times New Roman"/>
          <w:sz w:val="22"/>
          <w:szCs w:val="22"/>
        </w:rPr>
        <w:t>课程简介：身心之间的密切关系，如果得到充分理解，可以为心理学和医学领域的临床干预提供更有效的方案。研究和临床实践表明，考虑到身体与心理联系的技术，如放松技巧、冥想练习和基于正念的方法，能够提供显著的治疗效益。此外，关于促进安慰剂效应的科学知识也揭示了心理状态如何对临床结果产生积极影响。通过整合这些方法，临床医生可以增强治疗效果，促进全面的康复，并改善整体患者福祉。</w:t>
      </w:r>
    </w:p>
    <w:p w14:paraId="74A81A4A">
      <w:pPr>
        <w:spacing w:after="0"/>
        <w:rPr>
          <w:rFonts w:ascii="Times New Roman" w:hAnsi="Times New Roman" w:eastAsia="仿宋" w:cs="Times New Roman"/>
          <w:sz w:val="22"/>
          <w:szCs w:val="22"/>
        </w:rPr>
      </w:pPr>
    </w:p>
    <w:p w14:paraId="70058F27">
      <w:pPr>
        <w:spacing w:after="0"/>
        <w:jc w:val="both"/>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 xml:space="preserve">7. </w:t>
      </w:r>
      <w:r>
        <w:rPr>
          <w:rFonts w:ascii="Times New Roman" w:hAnsi="Times New Roman" w:eastAsia="仿宋" w:cs="Times New Roman"/>
          <w:b/>
          <w:bCs/>
          <w:sz w:val="22"/>
          <w:szCs w:val="22"/>
        </w:rPr>
        <w:t>意大利食品质量与安全</w:t>
      </w:r>
      <w:r>
        <w:rPr>
          <w:rFonts w:hint="eastAsia" w:ascii="Times New Roman" w:hAnsi="Times New Roman" w:eastAsia="仿宋" w:cs="Times New Roman"/>
          <w:b/>
          <w:bCs/>
          <w:sz w:val="22"/>
          <w:szCs w:val="22"/>
        </w:rPr>
        <w:t>（皮亚琴察校区）</w:t>
      </w:r>
    </w:p>
    <w:p w14:paraId="2051B831">
      <w:pPr>
        <w:spacing w:after="0"/>
        <w:jc w:val="both"/>
        <w:rPr>
          <w:rFonts w:ascii="Times New Roman" w:hAnsi="Times New Roman" w:eastAsia="仿宋" w:cs="Times New Roman"/>
          <w:b/>
          <w:bCs/>
          <w:i/>
          <w:iCs/>
          <w:sz w:val="22"/>
          <w:szCs w:val="22"/>
        </w:rPr>
      </w:pPr>
      <w:r>
        <w:rPr>
          <w:rFonts w:ascii="Times New Roman" w:hAnsi="Times New Roman" w:eastAsia="仿宋" w:cs="Times New Roman"/>
          <w:b/>
          <w:bCs/>
          <w:i/>
          <w:iCs/>
          <w:sz w:val="22"/>
          <w:szCs w:val="22"/>
        </w:rPr>
        <w:t>Quality and Safety Aspects: The Italian Foods Model</w:t>
      </w:r>
    </w:p>
    <w:p w14:paraId="7A13EE5D">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领域：农业食品、食品安全、食品加工工艺、营养学、葡萄栽培与葡萄酒酿造等食品行业</w:t>
      </w:r>
    </w:p>
    <w:p w14:paraId="69AC5953">
      <w:pPr>
        <w:spacing w:after="0"/>
        <w:jc w:val="both"/>
        <w:rPr>
          <w:rFonts w:ascii="Times New Roman" w:hAnsi="Times New Roman" w:eastAsia="仿宋" w:cs="Times New Roman"/>
          <w:b/>
          <w:bCs/>
          <w:sz w:val="22"/>
          <w:szCs w:val="22"/>
          <w:lang w:val="en-US"/>
        </w:rPr>
      </w:pPr>
      <w:r>
        <w:rPr>
          <w:rFonts w:ascii="Times New Roman" w:hAnsi="Times New Roman" w:eastAsia="仿宋" w:cs="Times New Roman"/>
          <w:b/>
          <w:bCs/>
          <w:sz w:val="22"/>
          <w:szCs w:val="22"/>
        </w:rPr>
        <w:t>日期：7月</w:t>
      </w:r>
      <w:r>
        <w:rPr>
          <w:rFonts w:hint="eastAsia" w:ascii="Times New Roman" w:hAnsi="Times New Roman" w:eastAsia="仿宋" w:cs="Times New Roman"/>
          <w:b/>
          <w:bCs/>
          <w:sz w:val="22"/>
          <w:szCs w:val="22"/>
        </w:rPr>
        <w:t>13</w:t>
      </w:r>
      <w:r>
        <w:rPr>
          <w:rFonts w:ascii="Times New Roman" w:hAnsi="Times New Roman" w:eastAsia="仿宋" w:cs="Times New Roman"/>
          <w:b/>
          <w:bCs/>
          <w:sz w:val="22"/>
          <w:szCs w:val="22"/>
        </w:rPr>
        <w:t>日 - 7月</w:t>
      </w:r>
      <w:r>
        <w:rPr>
          <w:rFonts w:hint="eastAsia" w:ascii="Times New Roman" w:hAnsi="Times New Roman" w:eastAsia="仿宋" w:cs="Times New Roman"/>
          <w:b/>
          <w:bCs/>
          <w:sz w:val="22"/>
          <w:szCs w:val="22"/>
        </w:rPr>
        <w:t>24</w:t>
      </w:r>
      <w:r>
        <w:rPr>
          <w:rFonts w:ascii="Times New Roman" w:hAnsi="Times New Roman" w:eastAsia="仿宋" w:cs="Times New Roman"/>
          <w:b/>
          <w:bCs/>
          <w:sz w:val="22"/>
          <w:szCs w:val="22"/>
        </w:rPr>
        <w:t>日</w:t>
      </w:r>
    </w:p>
    <w:p w14:paraId="13EBA271">
      <w:pPr>
        <w:spacing w:after="0"/>
        <w:jc w:val="both"/>
        <w:rPr>
          <w:rFonts w:ascii="Times New Roman" w:hAnsi="Times New Roman" w:eastAsia="仿宋" w:cs="Times New Roman"/>
          <w:sz w:val="22"/>
          <w:szCs w:val="22"/>
        </w:rPr>
      </w:pPr>
      <w:r>
        <w:rPr>
          <w:rFonts w:ascii="Times New Roman" w:hAnsi="Times New Roman" w:eastAsia="仿宋" w:cs="Times New Roman"/>
          <w:sz w:val="22"/>
          <w:szCs w:val="22"/>
        </w:rPr>
        <w:t>课程简介：课程旨在深入探索意大利食品的质量与安全模型，揭示其高品质与真实性的独特标准。课程包括30小时的讲座和24小时的实践环节，通过理论与实践相结合的方式，为学员提供全方位的学习体验。讲座内容涵盖食品的感官特性、地理标志（如PDO和PGI）、传统与创新食品加工技术，以及在意大利烘焙、奶制品、葡萄酒和啤酒生产中的质量控制与安全标准。学员将深入了解意大利特色食品的生产工艺，包括奶酪成熟、葡萄酒酿造和意式烘焙技术。实践课程在专业试验工厂进行，学生亲身参与从奶酪制作到葡萄酒发酵，再到传统烘焙的全过程，掌握意大利食品的核心技术与质量控制方法。本课程适合食品科学、农业与餐饮行业的学员，助力其拓展专业知识与职业技能。</w:t>
      </w:r>
    </w:p>
    <w:p w14:paraId="51C381FF">
      <w:pPr>
        <w:spacing w:after="0"/>
        <w:jc w:val="both"/>
        <w:rPr>
          <w:rFonts w:ascii="Times New Roman" w:hAnsi="Times New Roman" w:eastAsia="仿宋" w:cs="Times New Roman"/>
          <w:b/>
          <w:bCs/>
          <w:sz w:val="22"/>
          <w:szCs w:val="22"/>
        </w:rPr>
      </w:pPr>
    </w:p>
    <w:p w14:paraId="545EEF46">
      <w:pPr>
        <w:spacing w:after="0"/>
        <w:jc w:val="both"/>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 xml:space="preserve">8. </w:t>
      </w:r>
      <w:r>
        <w:rPr>
          <w:rFonts w:ascii="Times New Roman" w:hAnsi="Times New Roman" w:eastAsia="仿宋" w:cs="Times New Roman"/>
          <w:b/>
          <w:bCs/>
          <w:sz w:val="22"/>
          <w:szCs w:val="22"/>
        </w:rPr>
        <w:t>研究方法前沿与多学科应用</w:t>
      </w:r>
      <w:r>
        <w:rPr>
          <w:rFonts w:hint="eastAsia" w:ascii="Times New Roman" w:hAnsi="Times New Roman" w:eastAsia="仿宋" w:cs="Times New Roman"/>
          <w:b/>
          <w:bCs/>
          <w:sz w:val="22"/>
          <w:szCs w:val="22"/>
        </w:rPr>
        <w:t>（皮亚琴察校区）</w:t>
      </w:r>
    </w:p>
    <w:p w14:paraId="590E2FE3">
      <w:pPr>
        <w:spacing w:after="0"/>
        <w:jc w:val="both"/>
        <w:rPr>
          <w:rFonts w:ascii="Times New Roman" w:hAnsi="Times New Roman" w:eastAsia="仿宋" w:cs="Times New Roman"/>
          <w:i/>
          <w:iCs/>
          <w:sz w:val="22"/>
          <w:szCs w:val="22"/>
        </w:rPr>
      </w:pPr>
      <w:r>
        <w:rPr>
          <w:rFonts w:ascii="Times New Roman" w:hAnsi="Times New Roman" w:eastAsia="仿宋" w:cs="Times New Roman"/>
          <w:i/>
          <w:iCs/>
          <w:sz w:val="22"/>
          <w:szCs w:val="22"/>
        </w:rPr>
        <w:t>Recent Advances in Research Methods</w:t>
      </w:r>
    </w:p>
    <w:p w14:paraId="1050010B">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领域：农业系统、环境科学与农业、心理学等多样专业的前沿数据研究</w:t>
      </w:r>
    </w:p>
    <w:p w14:paraId="6844B3D9">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w:t>
      </w:r>
      <w:r>
        <w:rPr>
          <w:rFonts w:hint="eastAsia" w:ascii="Times New Roman" w:hAnsi="Times New Roman" w:eastAsia="仿宋" w:cs="Times New Roman"/>
          <w:b/>
          <w:bCs/>
          <w:sz w:val="22"/>
          <w:szCs w:val="22"/>
        </w:rPr>
        <w:t>13</w:t>
      </w:r>
      <w:r>
        <w:rPr>
          <w:rFonts w:ascii="Times New Roman" w:hAnsi="Times New Roman" w:eastAsia="仿宋" w:cs="Times New Roman"/>
          <w:b/>
          <w:bCs/>
          <w:sz w:val="22"/>
          <w:szCs w:val="22"/>
        </w:rPr>
        <w:t>日 - 7月</w:t>
      </w:r>
      <w:r>
        <w:rPr>
          <w:rFonts w:hint="eastAsia" w:ascii="Times New Roman" w:hAnsi="Times New Roman" w:eastAsia="仿宋" w:cs="Times New Roman"/>
          <w:b/>
          <w:bCs/>
          <w:sz w:val="22"/>
          <w:szCs w:val="22"/>
        </w:rPr>
        <w:t>24</w:t>
      </w:r>
      <w:r>
        <w:rPr>
          <w:rFonts w:ascii="Times New Roman" w:hAnsi="Times New Roman" w:eastAsia="仿宋" w:cs="Times New Roman"/>
          <w:b/>
          <w:bCs/>
          <w:sz w:val="22"/>
          <w:szCs w:val="22"/>
        </w:rPr>
        <w:t>日</w:t>
      </w:r>
    </w:p>
    <w:p w14:paraId="2EB47628">
      <w:pPr>
        <w:spacing w:after="0"/>
        <w:jc w:val="both"/>
        <w:rPr>
          <w:rFonts w:ascii="Times New Roman" w:hAnsi="Times New Roman" w:eastAsia="仿宋" w:cs="Times New Roman"/>
          <w:sz w:val="22"/>
          <w:szCs w:val="22"/>
        </w:rPr>
      </w:pPr>
      <w:r>
        <w:rPr>
          <w:rFonts w:ascii="Times New Roman" w:hAnsi="Times New Roman" w:eastAsia="仿宋" w:cs="Times New Roman"/>
          <w:sz w:val="22"/>
          <w:szCs w:val="22"/>
        </w:rPr>
        <w:t>课程简介：本课程为期两周，旨在为学生提供现代研究方法的系统培训，涵盖前沿技术与多学科应用。课程通过40小时的讲座与14小时的实践课程，深入探讨从假设驱动到无假设研究、实验设计、以及“组学”科学（基因组学、转录组学、蛋白质组学和代谢组学）的最新进展。此外，还介绍非STEM领域的研究方法，包括定性与定量分析、消费者心理学等。学员将学习如何设计实验、分析大数据、整合多数据源，并通过R Studio掌握数据处理与可视化技能。课程还注重科学沟通，帮助学员提升学术论文撰写、数据可视化及跨领域研究传播的能力。本课程适合有志于从事学术研究、工业研发或数据驱动领域的学生，助力应对现代研究的挑战并拓展职业发展前景。</w:t>
      </w:r>
    </w:p>
    <w:p w14:paraId="2F8E9E1E">
      <w:pPr>
        <w:spacing w:after="0"/>
        <w:jc w:val="both"/>
        <w:rPr>
          <w:rFonts w:ascii="Times New Roman" w:hAnsi="Times New Roman" w:eastAsia="仿宋" w:cs="Times New Roman"/>
          <w:sz w:val="22"/>
          <w:szCs w:val="22"/>
        </w:rPr>
      </w:pPr>
    </w:p>
    <w:p w14:paraId="6888F5F1">
      <w:pPr>
        <w:spacing w:after="0"/>
        <w:jc w:val="both"/>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9. 奶牛与乳制品生产体系（皮亚琴察校区）</w:t>
      </w:r>
    </w:p>
    <w:p w14:paraId="13267FC3">
      <w:pPr>
        <w:spacing w:after="0"/>
        <w:jc w:val="both"/>
        <w:rPr>
          <w:rFonts w:hint="eastAsia" w:ascii="Times New Roman" w:hAnsi="Times New Roman" w:eastAsia="仿宋" w:cs="Times New Roman"/>
          <w:i/>
          <w:iCs/>
          <w:sz w:val="22"/>
          <w:szCs w:val="22"/>
        </w:rPr>
      </w:pPr>
      <w:r>
        <w:rPr>
          <w:rFonts w:ascii="Times New Roman" w:hAnsi="Times New Roman" w:eastAsia="仿宋" w:cs="Times New Roman"/>
          <w:i/>
          <w:iCs/>
          <w:sz w:val="22"/>
          <w:szCs w:val="22"/>
        </w:rPr>
        <w:t>Italian Dairy Production System</w:t>
      </w:r>
    </w:p>
    <w:p w14:paraId="53C6ABD9">
      <w:pPr>
        <w:spacing w:after="0"/>
        <w:jc w:val="both"/>
        <w:rPr>
          <w:rFonts w:hint="eastAsia" w:ascii="Times New Roman" w:hAnsi="Times New Roman" w:eastAsia="仿宋" w:cs="Times New Roman"/>
          <w:b/>
          <w:bCs/>
          <w:sz w:val="22"/>
          <w:szCs w:val="22"/>
        </w:rPr>
      </w:pPr>
      <w:r>
        <w:rPr>
          <w:rFonts w:ascii="Times New Roman" w:hAnsi="Times New Roman" w:eastAsia="仿宋" w:cs="Times New Roman"/>
          <w:b/>
          <w:bCs/>
          <w:sz w:val="22"/>
          <w:szCs w:val="22"/>
        </w:rPr>
        <w:t>领域：</w:t>
      </w:r>
      <w:r>
        <w:rPr>
          <w:rFonts w:hint="eastAsia" w:ascii="Times New Roman" w:hAnsi="Times New Roman" w:eastAsia="仿宋" w:cs="Times New Roman"/>
          <w:b/>
          <w:bCs/>
          <w:sz w:val="22"/>
          <w:szCs w:val="22"/>
        </w:rPr>
        <w:t>动物科学、动物营养、乳制品研究</w:t>
      </w:r>
    </w:p>
    <w:p w14:paraId="07BB7CA0">
      <w:pPr>
        <w:spacing w:after="0"/>
        <w:jc w:val="both"/>
        <w:rPr>
          <w:rFonts w:ascii="Times New Roman" w:hAnsi="Times New Roman" w:eastAsia="仿宋" w:cs="Times New Roman"/>
          <w:b/>
          <w:bCs/>
          <w:sz w:val="22"/>
          <w:szCs w:val="22"/>
        </w:rPr>
      </w:pPr>
      <w:r>
        <w:rPr>
          <w:rFonts w:ascii="Times New Roman" w:hAnsi="Times New Roman" w:eastAsia="仿宋" w:cs="Times New Roman"/>
          <w:b/>
          <w:bCs/>
          <w:sz w:val="22"/>
          <w:szCs w:val="22"/>
        </w:rPr>
        <w:t>日期：7月</w:t>
      </w:r>
      <w:r>
        <w:rPr>
          <w:rFonts w:hint="eastAsia" w:ascii="Times New Roman" w:hAnsi="Times New Roman" w:eastAsia="仿宋" w:cs="Times New Roman"/>
          <w:b/>
          <w:bCs/>
          <w:sz w:val="22"/>
          <w:szCs w:val="22"/>
        </w:rPr>
        <w:t>13</w:t>
      </w:r>
      <w:r>
        <w:rPr>
          <w:rFonts w:ascii="Times New Roman" w:hAnsi="Times New Roman" w:eastAsia="仿宋" w:cs="Times New Roman"/>
          <w:b/>
          <w:bCs/>
          <w:sz w:val="22"/>
          <w:szCs w:val="22"/>
        </w:rPr>
        <w:t>日 - 7月</w:t>
      </w:r>
      <w:r>
        <w:rPr>
          <w:rFonts w:hint="eastAsia" w:ascii="Times New Roman" w:hAnsi="Times New Roman" w:eastAsia="仿宋" w:cs="Times New Roman"/>
          <w:b/>
          <w:bCs/>
          <w:sz w:val="22"/>
          <w:szCs w:val="22"/>
        </w:rPr>
        <w:t>24</w:t>
      </w:r>
      <w:r>
        <w:rPr>
          <w:rFonts w:ascii="Times New Roman" w:hAnsi="Times New Roman" w:eastAsia="仿宋" w:cs="Times New Roman"/>
          <w:b/>
          <w:bCs/>
          <w:sz w:val="22"/>
          <w:szCs w:val="22"/>
        </w:rPr>
        <w:t>日</w:t>
      </w:r>
    </w:p>
    <w:p w14:paraId="6036D018">
      <w:pPr>
        <w:spacing w:after="0"/>
        <w:jc w:val="both"/>
        <w:rPr>
          <w:rFonts w:hint="eastAsia" w:ascii="Times New Roman" w:hAnsi="Times New Roman" w:eastAsia="仿宋" w:cs="Times New Roman"/>
          <w:sz w:val="22"/>
          <w:szCs w:val="22"/>
        </w:rPr>
      </w:pPr>
      <w:r>
        <w:rPr>
          <w:rFonts w:hint="eastAsia" w:ascii="Times New Roman" w:hAnsi="Times New Roman" w:eastAsia="仿宋" w:cs="Times New Roman"/>
          <w:b/>
          <w:bCs/>
          <w:sz w:val="22"/>
          <w:szCs w:val="22"/>
        </w:rPr>
        <w:t>课程简介：</w:t>
      </w:r>
      <w:r>
        <w:rPr>
          <w:rFonts w:hint="eastAsia" w:ascii="Times New Roman" w:hAnsi="Times New Roman" w:eastAsia="仿宋" w:cs="Times New Roman"/>
          <w:sz w:val="22"/>
          <w:szCs w:val="22"/>
        </w:rPr>
        <w:t>本课程以意大利北部高附加值奶业体系为研究对象，依托Cerzoo实验牧场，系统整合了牧草生产、饲料营养、奶牛生产、生乳质量、PDO 奶酪加工以及环境可持续性等关键环节，构成一条完整的“从饲料到产品”的奶业技术链条。项目在课程设计上体现出以下特点：1.理论与实践比例合理：课堂教学与牧场、奶酪工厂实地教学深度融合2.区域特色鲜明：以 PDO 奶酪体系为切入点，展示意大利奶业的制度与技术优势3.前沿方法适度引入：涵盖饲料 NIRS 评价、动物营养模型、牛奶代谢组学等内容。</w:t>
      </w:r>
    </w:p>
    <w:p w14:paraId="04910815">
      <w:pPr>
        <w:spacing w:after="0"/>
        <w:jc w:val="both"/>
        <w:rPr>
          <w:rFonts w:hint="eastAsia" w:ascii="Times New Roman" w:hAnsi="Times New Roman" w:eastAsia="仿宋" w:cs="Times New Roman"/>
          <w:sz w:val="22"/>
          <w:szCs w:val="22"/>
        </w:rPr>
      </w:pPr>
    </w:p>
    <w:p w14:paraId="5C25ACB4">
      <w:pPr>
        <w:jc w:val="both"/>
        <w:rPr>
          <w:rFonts w:ascii="Calibri" w:hAnsi="Calibri" w:eastAsia="仿宋" w:cs="Calibri"/>
          <w:sz w:val="22"/>
          <w:szCs w:val="22"/>
        </w:rPr>
      </w:pPr>
    </w:p>
    <w:p w14:paraId="2C5F5CDE">
      <w:pPr>
        <w:autoSpaceDE w:val="0"/>
        <w:autoSpaceDN w:val="0"/>
        <w:adjustRightInd w:val="0"/>
        <w:spacing w:after="0"/>
        <w:jc w:val="both"/>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四</w:t>
      </w:r>
      <w:r>
        <w:rPr>
          <w:rFonts w:ascii="Times New Roman" w:hAnsi="Times New Roman" w:eastAsia="仿宋" w:cs="Times New Roman"/>
          <w:b/>
          <w:bCs/>
          <w:sz w:val="28"/>
          <w:szCs w:val="28"/>
        </w:rPr>
        <w:t>、学费</w:t>
      </w:r>
      <w:r>
        <w:rPr>
          <w:rFonts w:hint="eastAsia" w:ascii="Times New Roman" w:hAnsi="Times New Roman" w:eastAsia="仿宋" w:cs="Times New Roman"/>
          <w:b/>
          <w:bCs/>
          <w:sz w:val="28"/>
          <w:szCs w:val="28"/>
        </w:rPr>
        <w:t>及住宿费</w:t>
      </w:r>
    </w:p>
    <w:p w14:paraId="5F1554FD">
      <w:pPr>
        <w:widowControl w:val="0"/>
        <w:tabs>
          <w:tab w:val="left" w:pos="2440"/>
        </w:tabs>
        <w:autoSpaceDE w:val="0"/>
        <w:autoSpaceDN w:val="0"/>
        <w:adjustRightInd w:val="0"/>
        <w:spacing w:after="0"/>
        <w:jc w:val="both"/>
        <w:rPr>
          <w:rFonts w:ascii="Calibri" w:hAnsi="Calibri" w:eastAsia="仿宋" w:cs="Calibri"/>
          <w:sz w:val="22"/>
          <w:szCs w:val="22"/>
        </w:rPr>
      </w:pPr>
      <w:r>
        <w:rPr>
          <w:rFonts w:hint="eastAsia" w:ascii="Calibri" w:hAnsi="Calibri" w:eastAsia="仿宋" w:cs="Calibri"/>
          <w:b/>
          <w:bCs/>
          <w:sz w:val="22"/>
          <w:szCs w:val="22"/>
        </w:rPr>
        <w:t>每门课程：</w:t>
      </w:r>
      <w:r>
        <w:rPr>
          <w:rFonts w:hint="eastAsia" w:ascii="Calibri" w:hAnsi="Calibri" w:eastAsia="仿宋" w:cs="Calibri"/>
          <w:sz w:val="22"/>
          <w:szCs w:val="22"/>
        </w:rPr>
        <w:t>1550欧元</w:t>
      </w:r>
    </w:p>
    <w:p w14:paraId="1E791228">
      <w:pPr>
        <w:widowControl w:val="0"/>
        <w:tabs>
          <w:tab w:val="left" w:pos="2440"/>
        </w:tabs>
        <w:autoSpaceDE w:val="0"/>
        <w:autoSpaceDN w:val="0"/>
        <w:adjustRightInd w:val="0"/>
        <w:spacing w:after="0"/>
        <w:ind w:left="360"/>
        <w:jc w:val="both"/>
        <w:rPr>
          <w:rFonts w:ascii="Calibri" w:hAnsi="Calibri" w:eastAsia="仿宋" w:cs="Calibri"/>
          <w:sz w:val="22"/>
          <w:szCs w:val="22"/>
        </w:rPr>
      </w:pPr>
      <w:r>
        <w:rPr>
          <w:rFonts w:ascii="Calibri" w:hAnsi="Calibri" w:eastAsia="仿宋" w:cs="Calibri"/>
          <w:b/>
          <w:bCs/>
          <w:sz w:val="22"/>
          <w:szCs w:val="22"/>
        </w:rPr>
        <w:t>费用包括：</w:t>
      </w:r>
    </w:p>
    <w:p w14:paraId="25BA479F">
      <w:pPr>
        <w:widowControl w:val="0"/>
        <w:numPr>
          <w:ilvl w:val="0"/>
          <w:numId w:val="4"/>
        </w:numPr>
        <w:tabs>
          <w:tab w:val="left" w:pos="1080"/>
          <w:tab w:val="left" w:pos="2440"/>
          <w:tab w:val="clear" w:pos="720"/>
        </w:tabs>
        <w:autoSpaceDE w:val="0"/>
        <w:autoSpaceDN w:val="0"/>
        <w:adjustRightInd w:val="0"/>
        <w:spacing w:after="0" w:line="240" w:lineRule="auto"/>
        <w:ind w:left="1080"/>
        <w:jc w:val="both"/>
        <w:rPr>
          <w:rFonts w:ascii="Calibri" w:hAnsi="Calibri" w:eastAsia="仿宋" w:cs="Calibri"/>
          <w:sz w:val="22"/>
          <w:szCs w:val="22"/>
        </w:rPr>
      </w:pPr>
      <w:r>
        <w:rPr>
          <w:rFonts w:ascii="Calibri" w:hAnsi="Calibri" w:eastAsia="仿宋" w:cs="Calibri"/>
          <w:sz w:val="22"/>
          <w:szCs w:val="22"/>
        </w:rPr>
        <w:t>注册费（80欧元）</w:t>
      </w:r>
    </w:p>
    <w:p w14:paraId="765A765A">
      <w:pPr>
        <w:widowControl w:val="0"/>
        <w:numPr>
          <w:ilvl w:val="0"/>
          <w:numId w:val="4"/>
        </w:numPr>
        <w:tabs>
          <w:tab w:val="left" w:pos="1080"/>
          <w:tab w:val="left" w:pos="2440"/>
          <w:tab w:val="clear" w:pos="720"/>
        </w:tabs>
        <w:autoSpaceDE w:val="0"/>
        <w:autoSpaceDN w:val="0"/>
        <w:adjustRightInd w:val="0"/>
        <w:spacing w:after="0" w:line="240" w:lineRule="auto"/>
        <w:ind w:left="1080"/>
        <w:jc w:val="both"/>
        <w:rPr>
          <w:rFonts w:ascii="Calibri" w:hAnsi="Calibri" w:eastAsia="仿宋" w:cs="Calibri"/>
          <w:sz w:val="22"/>
          <w:szCs w:val="22"/>
        </w:rPr>
      </w:pPr>
      <w:r>
        <w:rPr>
          <w:rFonts w:ascii="Calibri" w:hAnsi="Calibri" w:eastAsia="仿宋" w:cs="Calibri"/>
          <w:sz w:val="22"/>
          <w:szCs w:val="22"/>
        </w:rPr>
        <w:t>每门课44学时的上课及学术实地考察</w:t>
      </w:r>
    </w:p>
    <w:p w14:paraId="077B4180">
      <w:pPr>
        <w:widowControl w:val="0"/>
        <w:numPr>
          <w:ilvl w:val="0"/>
          <w:numId w:val="4"/>
        </w:numPr>
        <w:tabs>
          <w:tab w:val="left" w:pos="1080"/>
          <w:tab w:val="left" w:pos="2440"/>
          <w:tab w:val="clear" w:pos="720"/>
        </w:tabs>
        <w:autoSpaceDE w:val="0"/>
        <w:autoSpaceDN w:val="0"/>
        <w:adjustRightInd w:val="0"/>
        <w:spacing w:after="0" w:line="240" w:lineRule="auto"/>
        <w:ind w:left="1080"/>
        <w:jc w:val="both"/>
        <w:rPr>
          <w:rFonts w:ascii="Calibri" w:hAnsi="Calibri" w:eastAsia="仿宋" w:cs="Calibri"/>
          <w:sz w:val="22"/>
          <w:szCs w:val="22"/>
        </w:rPr>
      </w:pPr>
      <w:r>
        <w:rPr>
          <w:rFonts w:ascii="Calibri" w:hAnsi="Calibri" w:eastAsia="仿宋" w:cs="Calibri"/>
          <w:sz w:val="22"/>
          <w:szCs w:val="22"/>
        </w:rPr>
        <w:t>学习资料</w:t>
      </w:r>
    </w:p>
    <w:p w14:paraId="1E8C8712">
      <w:pPr>
        <w:widowControl w:val="0"/>
        <w:numPr>
          <w:ilvl w:val="0"/>
          <w:numId w:val="4"/>
        </w:numPr>
        <w:tabs>
          <w:tab w:val="left" w:pos="1080"/>
          <w:tab w:val="left" w:pos="2440"/>
          <w:tab w:val="clear" w:pos="720"/>
        </w:tabs>
        <w:autoSpaceDE w:val="0"/>
        <w:autoSpaceDN w:val="0"/>
        <w:adjustRightInd w:val="0"/>
        <w:spacing w:after="0" w:line="240" w:lineRule="auto"/>
        <w:ind w:left="1080"/>
        <w:jc w:val="both"/>
        <w:rPr>
          <w:rFonts w:ascii="Calibri" w:hAnsi="Calibri" w:eastAsia="仿宋" w:cs="Calibri"/>
          <w:sz w:val="22"/>
          <w:szCs w:val="22"/>
        </w:rPr>
      </w:pPr>
      <w:r>
        <w:rPr>
          <w:rFonts w:ascii="Calibri" w:hAnsi="Calibri" w:eastAsia="仿宋" w:cs="Calibri"/>
          <w:sz w:val="22"/>
          <w:szCs w:val="22"/>
        </w:rPr>
        <w:t>官方成绩单</w:t>
      </w:r>
    </w:p>
    <w:p w14:paraId="10268087">
      <w:pPr>
        <w:widowControl w:val="0"/>
        <w:numPr>
          <w:ilvl w:val="0"/>
          <w:numId w:val="4"/>
        </w:numPr>
        <w:tabs>
          <w:tab w:val="left" w:pos="1080"/>
          <w:tab w:val="left" w:pos="2440"/>
          <w:tab w:val="clear" w:pos="720"/>
        </w:tabs>
        <w:autoSpaceDE w:val="0"/>
        <w:autoSpaceDN w:val="0"/>
        <w:adjustRightInd w:val="0"/>
        <w:spacing w:after="0" w:line="240" w:lineRule="auto"/>
        <w:ind w:left="1080"/>
        <w:jc w:val="both"/>
        <w:rPr>
          <w:rFonts w:ascii="Calibri" w:hAnsi="Calibri" w:eastAsia="仿宋" w:cs="Calibri"/>
          <w:sz w:val="22"/>
          <w:szCs w:val="22"/>
        </w:rPr>
      </w:pPr>
      <w:r>
        <w:rPr>
          <w:rFonts w:ascii="Calibri" w:hAnsi="Calibri" w:eastAsia="仿宋" w:cs="Calibri"/>
          <w:sz w:val="22"/>
          <w:szCs w:val="22"/>
        </w:rPr>
        <w:t>使用校园设施（学生餐厅、图书馆、健康中心等）。</w:t>
      </w:r>
    </w:p>
    <w:p w14:paraId="301D7D5B">
      <w:pPr>
        <w:widowControl w:val="0"/>
        <w:numPr>
          <w:ilvl w:val="0"/>
          <w:numId w:val="4"/>
        </w:numPr>
        <w:tabs>
          <w:tab w:val="left" w:pos="1080"/>
          <w:tab w:val="left" w:pos="2440"/>
          <w:tab w:val="clear" w:pos="720"/>
        </w:tabs>
        <w:autoSpaceDE w:val="0"/>
        <w:autoSpaceDN w:val="0"/>
        <w:adjustRightInd w:val="0"/>
        <w:spacing w:after="0" w:line="240" w:lineRule="auto"/>
        <w:ind w:left="1080"/>
        <w:jc w:val="both"/>
        <w:rPr>
          <w:rFonts w:ascii="Calibri" w:hAnsi="Calibri" w:eastAsia="仿宋" w:cs="Calibri"/>
          <w:sz w:val="22"/>
          <w:szCs w:val="22"/>
        </w:rPr>
      </w:pPr>
      <w:r>
        <w:rPr>
          <w:rFonts w:ascii="Calibri" w:hAnsi="Calibri" w:eastAsia="仿宋" w:cs="Calibri"/>
          <w:sz w:val="22"/>
          <w:szCs w:val="22"/>
        </w:rPr>
        <w:t>学生服务团队支持</w:t>
      </w:r>
    </w:p>
    <w:p w14:paraId="765EDC61">
      <w:pPr>
        <w:widowControl w:val="0"/>
        <w:numPr>
          <w:ilvl w:val="0"/>
          <w:numId w:val="4"/>
        </w:numPr>
        <w:tabs>
          <w:tab w:val="left" w:pos="1080"/>
          <w:tab w:val="left" w:pos="2440"/>
          <w:tab w:val="clear" w:pos="720"/>
        </w:tabs>
        <w:autoSpaceDE w:val="0"/>
        <w:autoSpaceDN w:val="0"/>
        <w:adjustRightInd w:val="0"/>
        <w:spacing w:after="0" w:line="240" w:lineRule="auto"/>
        <w:ind w:left="1080"/>
        <w:jc w:val="both"/>
        <w:rPr>
          <w:rFonts w:ascii="Calibri" w:hAnsi="Calibri" w:eastAsia="仿宋" w:cs="Calibri"/>
          <w:sz w:val="22"/>
          <w:szCs w:val="22"/>
        </w:rPr>
      </w:pPr>
      <w:r>
        <w:rPr>
          <w:rFonts w:ascii="Calibri" w:hAnsi="Calibri" w:eastAsia="仿宋" w:cs="Calibri"/>
          <w:sz w:val="22"/>
          <w:szCs w:val="22"/>
        </w:rPr>
        <w:t>欢迎活动和欢迎午餐</w:t>
      </w:r>
    </w:p>
    <w:p w14:paraId="30396AA7">
      <w:pPr>
        <w:widowControl w:val="0"/>
        <w:tabs>
          <w:tab w:val="left" w:pos="2440"/>
        </w:tabs>
        <w:autoSpaceDE w:val="0"/>
        <w:autoSpaceDN w:val="0"/>
        <w:adjustRightInd w:val="0"/>
        <w:spacing w:after="0"/>
        <w:ind w:left="360"/>
        <w:jc w:val="both"/>
        <w:rPr>
          <w:rFonts w:ascii="Calibri" w:hAnsi="Calibri" w:eastAsia="仿宋" w:cs="Calibri"/>
          <w:sz w:val="22"/>
          <w:szCs w:val="22"/>
        </w:rPr>
      </w:pPr>
      <w:r>
        <w:rPr>
          <w:rFonts w:ascii="Calibri" w:hAnsi="Calibri" w:eastAsia="仿宋" w:cs="Calibri"/>
          <w:b/>
          <w:bCs/>
          <w:sz w:val="22"/>
          <w:szCs w:val="22"/>
        </w:rPr>
        <w:t>费用不包括：</w:t>
      </w:r>
    </w:p>
    <w:p w14:paraId="25BD546C">
      <w:pPr>
        <w:widowControl w:val="0"/>
        <w:tabs>
          <w:tab w:val="left" w:pos="2440"/>
        </w:tabs>
        <w:autoSpaceDE w:val="0"/>
        <w:autoSpaceDN w:val="0"/>
        <w:adjustRightInd w:val="0"/>
        <w:spacing w:after="0"/>
        <w:ind w:left="360"/>
        <w:jc w:val="both"/>
        <w:rPr>
          <w:rFonts w:ascii="Calibri" w:hAnsi="Calibri" w:eastAsia="仿宋" w:cs="Calibri"/>
          <w:sz w:val="22"/>
          <w:szCs w:val="22"/>
        </w:rPr>
      </w:pPr>
      <w:r>
        <w:rPr>
          <w:rFonts w:ascii="Calibri" w:hAnsi="Calibri" w:eastAsia="仿宋" w:cs="Calibri"/>
          <w:sz w:val="22"/>
          <w:szCs w:val="22"/>
        </w:rPr>
        <w:t>旅行费用、住宿、当地交通和膳食。</w:t>
      </w:r>
    </w:p>
    <w:p w14:paraId="6B5C7F36">
      <w:pPr>
        <w:widowControl w:val="0"/>
        <w:tabs>
          <w:tab w:val="left" w:pos="2440"/>
        </w:tabs>
        <w:autoSpaceDE w:val="0"/>
        <w:autoSpaceDN w:val="0"/>
        <w:adjustRightInd w:val="0"/>
        <w:spacing w:after="0"/>
        <w:jc w:val="both"/>
        <w:rPr>
          <w:rFonts w:ascii="Calibri" w:hAnsi="Calibri" w:eastAsia="仿宋" w:cs="Calibri"/>
          <w:sz w:val="22"/>
          <w:szCs w:val="22"/>
        </w:rPr>
      </w:pPr>
    </w:p>
    <w:p w14:paraId="64F0D218">
      <w:pPr>
        <w:widowControl w:val="0"/>
        <w:autoSpaceDE w:val="0"/>
        <w:autoSpaceDN w:val="0"/>
        <w:adjustRightInd w:val="0"/>
        <w:jc w:val="both"/>
        <w:rPr>
          <w:rFonts w:ascii="Calibri" w:hAnsi="Calibri" w:eastAsia="仿宋" w:cs="Calibri"/>
          <w:sz w:val="22"/>
          <w:szCs w:val="22"/>
        </w:rPr>
      </w:pPr>
      <w:r>
        <w:rPr>
          <w:rFonts w:hint="eastAsia" w:ascii="Calibri" w:hAnsi="Calibri" w:eastAsia="仿宋" w:cs="Calibri"/>
          <w:b/>
          <w:bCs/>
          <w:sz w:val="22"/>
          <w:szCs w:val="22"/>
        </w:rPr>
        <w:t>住宿：</w:t>
      </w:r>
      <w:r>
        <w:rPr>
          <w:rFonts w:ascii="Calibri" w:hAnsi="Calibri" w:eastAsia="仿宋" w:cs="Calibri"/>
          <w:sz w:val="22"/>
          <w:szCs w:val="22"/>
        </w:rPr>
        <w:t>圣心大学可以通过米兰国际生活服务（</w:t>
      </w:r>
      <w:r>
        <w:rPr>
          <w:rFonts w:ascii="Calibri" w:hAnsi="Calibri" w:eastAsia="仿宋" w:cs="Calibri"/>
          <w:sz w:val="22"/>
          <w:szCs w:val="22"/>
          <w:lang w:val="it-IT"/>
        </w:rPr>
        <w:t>MIL Service</w:t>
      </w:r>
      <w:r>
        <w:rPr>
          <w:rFonts w:ascii="Calibri" w:hAnsi="Calibri" w:eastAsia="仿宋" w:cs="Calibri"/>
          <w:sz w:val="22"/>
          <w:szCs w:val="22"/>
        </w:rPr>
        <w:t>）提供住宿。</w:t>
      </w:r>
      <w:r>
        <w:rPr>
          <w:rFonts w:ascii="Calibri" w:hAnsi="Calibri" w:eastAsia="仿宋" w:cs="Calibri"/>
          <w:sz w:val="22"/>
          <w:szCs w:val="22"/>
          <w:lang w:val="it-IT"/>
        </w:rPr>
        <w:t xml:space="preserve">MIL Service </w:t>
      </w:r>
      <w:r>
        <w:rPr>
          <w:rFonts w:ascii="Calibri" w:hAnsi="Calibri" w:eastAsia="仿宋" w:cs="Calibri"/>
          <w:sz w:val="22"/>
          <w:szCs w:val="22"/>
        </w:rPr>
        <w:t>致力于为每位学生提供最佳的住宿体验。</w:t>
      </w:r>
    </w:p>
    <w:tbl>
      <w:tblPr>
        <w:tblStyle w:val="15"/>
        <w:tblpPr w:leftFromText="180" w:rightFromText="180" w:vertAnchor="text" w:horzAnchor="page" w:tblpX="1791" w:tblpY="-101"/>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gridCol w:w="2126"/>
        <w:gridCol w:w="2551"/>
      </w:tblGrid>
      <w:tr w14:paraId="5DFD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253" w:type="dxa"/>
          </w:tcPr>
          <w:p w14:paraId="05B8BF56">
            <w:pPr>
              <w:widowControl w:val="0"/>
              <w:autoSpaceDE w:val="0"/>
              <w:autoSpaceDN w:val="0"/>
              <w:adjustRightInd w:val="0"/>
              <w:spacing w:after="0" w:line="240" w:lineRule="auto"/>
              <w:jc w:val="both"/>
              <w:rPr>
                <w:rFonts w:ascii="Calibri" w:hAnsi="Calibri" w:eastAsia="仿宋" w:cs="Calibri"/>
                <w:sz w:val="22"/>
                <w:szCs w:val="22"/>
                <w:lang w:val="en-US"/>
                <w14:ligatures w14:val="none"/>
              </w:rPr>
            </w:pPr>
            <w:r>
              <w:rPr>
                <w:rFonts w:ascii="Calibri" w:hAnsi="Calibri" w:eastAsia="仿宋" w:cs="Calibri"/>
                <w:b/>
                <w:bCs/>
                <w:sz w:val="22"/>
                <w:szCs w:val="22"/>
                <w:lang w:val="en-US"/>
                <w14:ligatures w14:val="none"/>
              </w:rPr>
              <w:t>米兰/</w:t>
            </w:r>
            <w:r>
              <w:rPr>
                <w:rFonts w:hint="eastAsia" w:ascii="Calibri" w:hAnsi="Calibri" w:eastAsia="仿宋" w:cs="Calibri"/>
                <w:b/>
                <w:bCs/>
                <w:sz w:val="22"/>
                <w:szCs w:val="22"/>
                <w:lang w:val="en-US"/>
                <w14:ligatures w14:val="none"/>
              </w:rPr>
              <w:t>皮亚琴察</w:t>
            </w:r>
          </w:p>
        </w:tc>
        <w:tc>
          <w:tcPr>
            <w:tcW w:w="2126" w:type="dxa"/>
          </w:tcPr>
          <w:p w14:paraId="1B90E6D7">
            <w:pPr>
              <w:widowControl w:val="0"/>
              <w:autoSpaceDE w:val="0"/>
              <w:autoSpaceDN w:val="0"/>
              <w:adjustRightInd w:val="0"/>
              <w:spacing w:after="0" w:line="240" w:lineRule="auto"/>
              <w:jc w:val="both"/>
              <w:rPr>
                <w:rFonts w:ascii="Calibri" w:hAnsi="Calibri" w:eastAsia="仿宋" w:cs="Calibri"/>
                <w:sz w:val="22"/>
                <w:szCs w:val="22"/>
                <w:lang w:val="en-US"/>
                <w14:ligatures w14:val="none"/>
              </w:rPr>
            </w:pPr>
            <w:r>
              <w:rPr>
                <w:rFonts w:ascii="Calibri" w:hAnsi="Calibri" w:eastAsia="仿宋" w:cs="Calibri"/>
                <w:b/>
                <w:bCs/>
                <w:sz w:val="22"/>
                <w:szCs w:val="22"/>
                <w:lang w:val="en-US"/>
                <w14:ligatures w14:val="none"/>
              </w:rPr>
              <w:t>2 周</w:t>
            </w:r>
          </w:p>
        </w:tc>
        <w:tc>
          <w:tcPr>
            <w:tcW w:w="2551" w:type="dxa"/>
          </w:tcPr>
          <w:p w14:paraId="20F47A1C">
            <w:pPr>
              <w:widowControl w:val="0"/>
              <w:autoSpaceDE w:val="0"/>
              <w:autoSpaceDN w:val="0"/>
              <w:adjustRightInd w:val="0"/>
              <w:spacing w:after="0" w:line="240" w:lineRule="auto"/>
              <w:jc w:val="both"/>
              <w:rPr>
                <w:rFonts w:ascii="Calibri" w:hAnsi="Calibri" w:eastAsia="仿宋" w:cs="Calibri"/>
                <w:sz w:val="22"/>
                <w:szCs w:val="22"/>
                <w:lang w:val="en-US"/>
                <w14:ligatures w14:val="none"/>
              </w:rPr>
            </w:pPr>
            <w:r>
              <w:rPr>
                <w:rFonts w:ascii="Calibri" w:hAnsi="Calibri" w:eastAsia="仿宋" w:cs="Calibri"/>
                <w:b/>
                <w:bCs/>
                <w:sz w:val="22"/>
                <w:szCs w:val="22"/>
                <w:lang w:val="en-US"/>
                <w14:ligatures w14:val="none"/>
              </w:rPr>
              <w:t>3 周</w:t>
            </w:r>
          </w:p>
        </w:tc>
      </w:tr>
      <w:tr w14:paraId="5C0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53" w:type="dxa"/>
          </w:tcPr>
          <w:p w14:paraId="56A2E918">
            <w:pPr>
              <w:widowControl w:val="0"/>
              <w:autoSpaceDE w:val="0"/>
              <w:autoSpaceDN w:val="0"/>
              <w:adjustRightInd w:val="0"/>
              <w:spacing w:after="0" w:line="240" w:lineRule="auto"/>
              <w:jc w:val="both"/>
              <w:rPr>
                <w:rFonts w:ascii="Calibri" w:hAnsi="Calibri" w:eastAsia="仿宋" w:cs="Calibri"/>
                <w:sz w:val="22"/>
                <w:szCs w:val="22"/>
                <w:lang w:val="en-US"/>
                <w14:ligatures w14:val="none"/>
              </w:rPr>
            </w:pPr>
            <w:r>
              <w:rPr>
                <w:rFonts w:ascii="Calibri" w:hAnsi="Calibri" w:eastAsia="仿宋" w:cs="Calibri"/>
                <w:b/>
                <w:bCs/>
                <w:sz w:val="22"/>
                <w:szCs w:val="22"/>
                <w:lang w:val="en-US"/>
                <w14:ligatures w14:val="none"/>
              </w:rPr>
              <w:t>校外公寓/住宅（双人间）：</w:t>
            </w:r>
          </w:p>
        </w:tc>
        <w:tc>
          <w:tcPr>
            <w:tcW w:w="2126" w:type="dxa"/>
          </w:tcPr>
          <w:p w14:paraId="42D534EE">
            <w:pPr>
              <w:widowControl w:val="0"/>
              <w:autoSpaceDE w:val="0"/>
              <w:autoSpaceDN w:val="0"/>
              <w:adjustRightInd w:val="0"/>
              <w:spacing w:after="0" w:line="240" w:lineRule="auto"/>
              <w:jc w:val="both"/>
              <w:rPr>
                <w:rFonts w:ascii="Calibri" w:hAnsi="Calibri" w:eastAsia="仿宋" w:cs="Calibri"/>
                <w:sz w:val="22"/>
                <w:szCs w:val="22"/>
                <w:lang w:val="en-US"/>
                <w14:ligatures w14:val="none"/>
              </w:rPr>
            </w:pPr>
            <w:r>
              <w:rPr>
                <w:rFonts w:ascii="Calibri" w:hAnsi="Calibri" w:eastAsia="仿宋" w:cs="Calibri"/>
                <w:sz w:val="22"/>
                <w:szCs w:val="22"/>
                <w:lang w:val="en-US"/>
                <w14:ligatures w14:val="none"/>
              </w:rPr>
              <w:t>6</w:t>
            </w:r>
            <w:r>
              <w:rPr>
                <w:rFonts w:hint="eastAsia" w:ascii="Calibri" w:hAnsi="Calibri" w:eastAsia="仿宋" w:cs="Calibri"/>
                <w:sz w:val="22"/>
                <w:szCs w:val="22"/>
                <w:lang w:val="en-US"/>
                <w14:ligatures w14:val="none"/>
              </w:rPr>
              <w:t>50-750</w:t>
            </w:r>
            <w:r>
              <w:rPr>
                <w:rFonts w:ascii="Calibri" w:hAnsi="Calibri" w:eastAsia="仿宋" w:cs="Calibri"/>
                <w:sz w:val="22"/>
                <w:szCs w:val="22"/>
                <w:lang w:val="en-US"/>
                <w14:ligatures w14:val="none"/>
              </w:rPr>
              <w:t xml:space="preserve"> 欧元</w:t>
            </w:r>
          </w:p>
        </w:tc>
        <w:tc>
          <w:tcPr>
            <w:tcW w:w="2551" w:type="dxa"/>
          </w:tcPr>
          <w:p w14:paraId="085C67EE">
            <w:pPr>
              <w:widowControl w:val="0"/>
              <w:autoSpaceDE w:val="0"/>
              <w:autoSpaceDN w:val="0"/>
              <w:adjustRightInd w:val="0"/>
              <w:spacing w:after="0" w:line="240" w:lineRule="auto"/>
              <w:jc w:val="both"/>
              <w:rPr>
                <w:rFonts w:ascii="Calibri" w:hAnsi="Calibri" w:eastAsia="仿宋" w:cs="Calibri"/>
                <w:sz w:val="22"/>
                <w:szCs w:val="22"/>
                <w:lang w:val="en-US"/>
                <w14:ligatures w14:val="none"/>
              </w:rPr>
            </w:pPr>
            <w:r>
              <w:rPr>
                <w:rFonts w:hint="eastAsia" w:ascii="Calibri" w:hAnsi="Calibri" w:eastAsia="仿宋" w:cs="Calibri"/>
                <w:sz w:val="22"/>
                <w:szCs w:val="22"/>
                <w:lang w:val="en-US"/>
                <w14:ligatures w14:val="none"/>
              </w:rPr>
              <w:t>975-1</w:t>
            </w:r>
            <w:r>
              <w:rPr>
                <w:rFonts w:ascii="Calibri" w:hAnsi="Calibri" w:eastAsia="仿宋" w:cs="Calibri"/>
                <w:sz w:val="22"/>
                <w:szCs w:val="22"/>
                <w:lang w:val="en-US"/>
                <w14:ligatures w14:val="none"/>
              </w:rPr>
              <w:t>,</w:t>
            </w:r>
            <w:r>
              <w:rPr>
                <w:rFonts w:hint="eastAsia" w:ascii="Calibri" w:hAnsi="Calibri" w:eastAsia="仿宋" w:cs="Calibri"/>
                <w:sz w:val="22"/>
                <w:szCs w:val="22"/>
                <w:lang w:val="en-US"/>
                <w14:ligatures w14:val="none"/>
              </w:rPr>
              <w:t>050</w:t>
            </w:r>
            <w:r>
              <w:rPr>
                <w:rFonts w:ascii="Calibri" w:hAnsi="Calibri" w:eastAsia="仿宋" w:cs="Calibri"/>
                <w:sz w:val="22"/>
                <w:szCs w:val="22"/>
                <w:lang w:val="en-US"/>
                <w14:ligatures w14:val="none"/>
              </w:rPr>
              <w:t xml:space="preserve"> 欧元</w:t>
            </w:r>
          </w:p>
        </w:tc>
      </w:tr>
    </w:tbl>
    <w:p w14:paraId="253EA614">
      <w:pPr>
        <w:widowControl w:val="0"/>
        <w:autoSpaceDE w:val="0"/>
        <w:autoSpaceDN w:val="0"/>
        <w:adjustRightInd w:val="0"/>
        <w:jc w:val="both"/>
        <w:rPr>
          <w:rFonts w:ascii="Calibri" w:hAnsi="Calibri" w:eastAsia="仿宋" w:cs="Calibri"/>
          <w:b/>
          <w:bCs/>
          <w:sz w:val="22"/>
          <w:szCs w:val="22"/>
        </w:rPr>
      </w:pPr>
    </w:p>
    <w:p w14:paraId="1F1B9A8B">
      <w:pPr>
        <w:widowControl w:val="0"/>
        <w:autoSpaceDE w:val="0"/>
        <w:autoSpaceDN w:val="0"/>
        <w:adjustRightInd w:val="0"/>
        <w:rPr>
          <w:rFonts w:ascii="Calibri" w:hAnsi="Calibri" w:eastAsia="仿宋" w:cs="Calibri"/>
          <w:b/>
          <w:bCs/>
          <w:sz w:val="22"/>
          <w:szCs w:val="22"/>
        </w:rPr>
      </w:pPr>
    </w:p>
    <w:p w14:paraId="4A7638E1">
      <w:pPr>
        <w:widowControl w:val="0"/>
        <w:autoSpaceDE w:val="0"/>
        <w:autoSpaceDN w:val="0"/>
        <w:adjustRightInd w:val="0"/>
        <w:rPr>
          <w:rFonts w:ascii="Calibri" w:hAnsi="Calibri" w:eastAsia="仿宋" w:cs="Calibri"/>
          <w:sz w:val="22"/>
          <w:szCs w:val="22"/>
        </w:rPr>
      </w:pPr>
      <w:r>
        <w:rPr>
          <w:rFonts w:ascii="Calibri" w:hAnsi="Calibri" w:eastAsia="仿宋" w:cs="Calibri"/>
          <w:b/>
          <w:bCs/>
          <w:sz w:val="22"/>
          <w:szCs w:val="22"/>
        </w:rPr>
        <w:t>入住日期： </w:t>
      </w:r>
      <w:r>
        <w:rPr>
          <w:rFonts w:ascii="Calibri" w:hAnsi="Calibri" w:eastAsia="仿宋" w:cs="Calibri"/>
          <w:sz w:val="22"/>
          <w:szCs w:val="22"/>
        </w:rPr>
        <w:t>课程开始前的周日（下午 2 点起）</w:t>
      </w:r>
      <w:r>
        <w:rPr>
          <w:rFonts w:ascii="Calibri" w:hAnsi="Calibri" w:eastAsia="仿宋" w:cs="Calibri"/>
          <w:sz w:val="22"/>
          <w:szCs w:val="22"/>
        </w:rPr>
        <w:br w:type="textWrapping"/>
      </w:r>
      <w:r>
        <w:rPr>
          <w:rFonts w:ascii="Calibri" w:hAnsi="Calibri" w:eastAsia="仿宋" w:cs="Calibri"/>
          <w:b/>
          <w:bCs/>
          <w:sz w:val="22"/>
          <w:szCs w:val="22"/>
        </w:rPr>
        <w:t>退房日期： </w:t>
      </w:r>
      <w:r>
        <w:rPr>
          <w:rFonts w:ascii="Calibri" w:hAnsi="Calibri" w:eastAsia="仿宋" w:cs="Calibri"/>
          <w:sz w:val="22"/>
          <w:szCs w:val="22"/>
        </w:rPr>
        <w:t>课程结束后的周六（上午 10 点前）</w:t>
      </w:r>
    </w:p>
    <w:p w14:paraId="68B83BB7">
      <w:pPr>
        <w:widowControl w:val="0"/>
        <w:autoSpaceDE w:val="0"/>
        <w:autoSpaceDN w:val="0"/>
        <w:adjustRightInd w:val="0"/>
        <w:spacing w:after="0"/>
        <w:jc w:val="both"/>
        <w:rPr>
          <w:rFonts w:ascii="Calibri" w:hAnsi="Calibri" w:eastAsia="仿宋" w:cs="Calibri"/>
          <w:b/>
          <w:bCs/>
          <w:sz w:val="22"/>
          <w:szCs w:val="22"/>
        </w:rPr>
      </w:pPr>
      <w:r>
        <w:rPr>
          <w:rFonts w:hint="eastAsia" w:ascii="Calibri" w:hAnsi="Calibri" w:eastAsia="仿宋" w:cs="Calibri"/>
          <w:b/>
          <w:bCs/>
          <w:sz w:val="22"/>
          <w:szCs w:val="22"/>
        </w:rPr>
        <w:t>退费政策：</w:t>
      </w:r>
    </w:p>
    <w:p w14:paraId="7ED7C1C1">
      <w:pPr>
        <w:pStyle w:val="33"/>
        <w:widowControl w:val="0"/>
        <w:numPr>
          <w:ilvl w:val="0"/>
          <w:numId w:val="5"/>
        </w:numPr>
        <w:autoSpaceDE w:val="0"/>
        <w:autoSpaceDN w:val="0"/>
        <w:adjustRightInd w:val="0"/>
        <w:spacing w:after="0" w:line="240" w:lineRule="auto"/>
        <w:contextualSpacing w:val="0"/>
        <w:jc w:val="both"/>
        <w:rPr>
          <w:rFonts w:ascii="Calibri" w:hAnsi="Calibri" w:eastAsia="仿宋" w:cs="Calibri"/>
          <w:sz w:val="22"/>
          <w:szCs w:val="22"/>
        </w:rPr>
      </w:pPr>
      <w:r>
        <w:rPr>
          <w:rFonts w:ascii="Calibri" w:hAnsi="Calibri" w:eastAsia="仿宋" w:cs="Calibri"/>
          <w:sz w:val="22"/>
          <w:szCs w:val="22"/>
        </w:rPr>
        <w:t>4月15日之前申请退</w:t>
      </w:r>
      <w:r>
        <w:rPr>
          <w:rFonts w:hint="eastAsia" w:ascii="Calibri" w:hAnsi="Calibri" w:eastAsia="仿宋" w:cs="Calibri"/>
          <w:sz w:val="22"/>
          <w:szCs w:val="22"/>
        </w:rPr>
        <w:t>出</w:t>
      </w:r>
      <w:r>
        <w:rPr>
          <w:rFonts w:ascii="Calibri" w:hAnsi="Calibri" w:eastAsia="仿宋" w:cs="Calibri"/>
          <w:sz w:val="22"/>
          <w:szCs w:val="22"/>
        </w:rPr>
        <w:t>：</w:t>
      </w:r>
    </w:p>
    <w:p w14:paraId="363106FE">
      <w:pPr>
        <w:pStyle w:val="33"/>
        <w:widowControl w:val="0"/>
        <w:autoSpaceDE w:val="0"/>
        <w:autoSpaceDN w:val="0"/>
        <w:adjustRightInd w:val="0"/>
        <w:jc w:val="both"/>
        <w:rPr>
          <w:rFonts w:ascii="Calibri" w:hAnsi="Calibri" w:eastAsia="仿宋" w:cs="Calibri"/>
          <w:sz w:val="22"/>
          <w:szCs w:val="22"/>
        </w:rPr>
      </w:pPr>
      <w:r>
        <w:rPr>
          <w:rFonts w:ascii="Calibri" w:hAnsi="Calibri" w:eastAsia="仿宋" w:cs="Calibri"/>
          <w:sz w:val="22"/>
          <w:szCs w:val="22"/>
        </w:rPr>
        <w:t>可退还全部学费</w:t>
      </w:r>
      <w:r>
        <w:rPr>
          <w:rFonts w:hint="eastAsia" w:ascii="Calibri" w:hAnsi="Calibri" w:eastAsia="仿宋" w:cs="Calibri"/>
          <w:sz w:val="22"/>
          <w:szCs w:val="22"/>
        </w:rPr>
        <w:t>及住宿费</w:t>
      </w:r>
      <w:r>
        <w:rPr>
          <w:rFonts w:ascii="Calibri" w:hAnsi="Calibri" w:eastAsia="仿宋" w:cs="Calibri"/>
          <w:sz w:val="22"/>
          <w:szCs w:val="22"/>
        </w:rPr>
        <w:t>，但不退还80欧元注册费</w:t>
      </w:r>
    </w:p>
    <w:p w14:paraId="11E61E1C">
      <w:pPr>
        <w:pStyle w:val="33"/>
        <w:widowControl w:val="0"/>
        <w:numPr>
          <w:ilvl w:val="0"/>
          <w:numId w:val="5"/>
        </w:numPr>
        <w:autoSpaceDE w:val="0"/>
        <w:autoSpaceDN w:val="0"/>
        <w:adjustRightInd w:val="0"/>
        <w:spacing w:after="0" w:line="240" w:lineRule="auto"/>
        <w:contextualSpacing w:val="0"/>
        <w:jc w:val="both"/>
        <w:rPr>
          <w:rFonts w:ascii="Calibri" w:hAnsi="Calibri" w:eastAsia="仿宋" w:cs="Calibri"/>
          <w:sz w:val="22"/>
          <w:szCs w:val="22"/>
        </w:rPr>
      </w:pPr>
      <w:r>
        <w:rPr>
          <w:rFonts w:hint="eastAsia" w:ascii="Calibri" w:hAnsi="Calibri" w:eastAsia="仿宋" w:cs="Calibri"/>
          <w:sz w:val="22"/>
          <w:szCs w:val="22"/>
        </w:rPr>
        <w:t>5</w:t>
      </w:r>
      <w:r>
        <w:rPr>
          <w:rFonts w:ascii="Calibri" w:hAnsi="Calibri" w:eastAsia="仿宋" w:cs="Calibri"/>
          <w:sz w:val="22"/>
          <w:szCs w:val="22"/>
        </w:rPr>
        <w:t>月</w:t>
      </w:r>
      <w:r>
        <w:rPr>
          <w:rFonts w:hint="eastAsia" w:ascii="Calibri" w:hAnsi="Calibri" w:eastAsia="仿宋" w:cs="Calibri"/>
          <w:sz w:val="22"/>
          <w:szCs w:val="22"/>
        </w:rPr>
        <w:t>22</w:t>
      </w:r>
      <w:r>
        <w:rPr>
          <w:rFonts w:ascii="Calibri" w:hAnsi="Calibri" w:eastAsia="仿宋" w:cs="Calibri"/>
          <w:sz w:val="22"/>
          <w:szCs w:val="22"/>
        </w:rPr>
        <w:t>日之前申请退</w:t>
      </w:r>
      <w:r>
        <w:rPr>
          <w:rFonts w:hint="eastAsia" w:ascii="Calibri" w:hAnsi="Calibri" w:eastAsia="仿宋" w:cs="Calibri"/>
          <w:sz w:val="22"/>
          <w:szCs w:val="22"/>
        </w:rPr>
        <w:t>出</w:t>
      </w:r>
      <w:r>
        <w:rPr>
          <w:rFonts w:ascii="Calibri" w:hAnsi="Calibri" w:eastAsia="仿宋" w:cs="Calibri"/>
          <w:sz w:val="22"/>
          <w:szCs w:val="22"/>
        </w:rPr>
        <w:t>：</w:t>
      </w:r>
    </w:p>
    <w:p w14:paraId="441DD7DC">
      <w:pPr>
        <w:pStyle w:val="33"/>
        <w:widowControl w:val="0"/>
        <w:autoSpaceDE w:val="0"/>
        <w:autoSpaceDN w:val="0"/>
        <w:adjustRightInd w:val="0"/>
        <w:jc w:val="both"/>
        <w:rPr>
          <w:rFonts w:ascii="Calibri" w:hAnsi="Calibri" w:eastAsia="仿宋" w:cs="Calibri"/>
          <w:sz w:val="22"/>
          <w:szCs w:val="22"/>
        </w:rPr>
      </w:pPr>
      <w:r>
        <w:rPr>
          <w:rFonts w:ascii="Calibri" w:hAnsi="Calibri" w:eastAsia="仿宋" w:cs="Calibri"/>
          <w:sz w:val="22"/>
          <w:szCs w:val="22"/>
        </w:rPr>
        <w:t>扣除500欧元</w:t>
      </w:r>
      <w:r>
        <w:rPr>
          <w:rFonts w:hint="eastAsia" w:ascii="Calibri" w:hAnsi="Calibri" w:eastAsia="仿宋" w:cs="Calibri"/>
          <w:sz w:val="22"/>
          <w:szCs w:val="22"/>
        </w:rPr>
        <w:t>和全部住宿费</w:t>
      </w:r>
    </w:p>
    <w:p w14:paraId="47EEFBE5">
      <w:pPr>
        <w:pStyle w:val="33"/>
        <w:widowControl w:val="0"/>
        <w:numPr>
          <w:ilvl w:val="0"/>
          <w:numId w:val="5"/>
        </w:numPr>
        <w:autoSpaceDE w:val="0"/>
        <w:autoSpaceDN w:val="0"/>
        <w:adjustRightInd w:val="0"/>
        <w:spacing w:after="0" w:line="240" w:lineRule="auto"/>
        <w:contextualSpacing w:val="0"/>
        <w:jc w:val="both"/>
        <w:rPr>
          <w:rFonts w:ascii="Calibri" w:hAnsi="Calibri" w:eastAsia="仿宋" w:cs="Calibri"/>
          <w:sz w:val="22"/>
          <w:szCs w:val="22"/>
        </w:rPr>
      </w:pPr>
      <w:r>
        <w:rPr>
          <w:rFonts w:hint="eastAsia" w:ascii="Calibri" w:hAnsi="Calibri" w:eastAsia="仿宋" w:cs="Calibri"/>
          <w:sz w:val="22"/>
          <w:szCs w:val="22"/>
        </w:rPr>
        <w:t>5</w:t>
      </w:r>
      <w:r>
        <w:rPr>
          <w:rFonts w:ascii="Calibri" w:hAnsi="Calibri" w:eastAsia="仿宋" w:cs="Calibri"/>
          <w:sz w:val="22"/>
          <w:szCs w:val="22"/>
        </w:rPr>
        <w:t>月</w:t>
      </w:r>
      <w:r>
        <w:rPr>
          <w:rFonts w:hint="eastAsia" w:ascii="Calibri" w:hAnsi="Calibri" w:eastAsia="仿宋" w:cs="Calibri"/>
          <w:sz w:val="22"/>
          <w:szCs w:val="22"/>
        </w:rPr>
        <w:t>22</w:t>
      </w:r>
      <w:r>
        <w:rPr>
          <w:rFonts w:ascii="Calibri" w:hAnsi="Calibri" w:eastAsia="仿宋" w:cs="Calibri"/>
          <w:sz w:val="22"/>
          <w:szCs w:val="22"/>
        </w:rPr>
        <w:t>日之</w:t>
      </w:r>
      <w:r>
        <w:rPr>
          <w:rFonts w:hint="eastAsia" w:ascii="Calibri" w:hAnsi="Calibri" w:eastAsia="仿宋" w:cs="Calibri"/>
          <w:sz w:val="22"/>
          <w:szCs w:val="22"/>
        </w:rPr>
        <w:t>后</w:t>
      </w:r>
      <w:r>
        <w:rPr>
          <w:rFonts w:ascii="Calibri" w:hAnsi="Calibri" w:eastAsia="仿宋" w:cs="Calibri"/>
          <w:sz w:val="22"/>
          <w:szCs w:val="22"/>
        </w:rPr>
        <w:t>申请退</w:t>
      </w:r>
      <w:r>
        <w:rPr>
          <w:rFonts w:hint="eastAsia" w:ascii="Calibri" w:hAnsi="Calibri" w:eastAsia="仿宋" w:cs="Calibri"/>
          <w:sz w:val="22"/>
          <w:szCs w:val="22"/>
        </w:rPr>
        <w:t>出</w:t>
      </w:r>
      <w:r>
        <w:rPr>
          <w:rFonts w:ascii="Calibri" w:hAnsi="Calibri" w:eastAsia="仿宋" w:cs="Calibri"/>
          <w:sz w:val="22"/>
          <w:szCs w:val="22"/>
        </w:rPr>
        <w:t>：</w:t>
      </w:r>
    </w:p>
    <w:p w14:paraId="36426C64">
      <w:pPr>
        <w:pStyle w:val="33"/>
        <w:widowControl w:val="0"/>
        <w:autoSpaceDE w:val="0"/>
        <w:autoSpaceDN w:val="0"/>
        <w:adjustRightInd w:val="0"/>
        <w:jc w:val="both"/>
        <w:rPr>
          <w:rFonts w:ascii="Calibri" w:hAnsi="Calibri" w:eastAsia="仿宋" w:cs="Calibri"/>
          <w:sz w:val="22"/>
          <w:szCs w:val="22"/>
        </w:rPr>
      </w:pPr>
      <w:r>
        <w:rPr>
          <w:rFonts w:ascii="Calibri" w:hAnsi="Calibri" w:eastAsia="仿宋" w:cs="Calibri"/>
          <w:sz w:val="22"/>
          <w:szCs w:val="22"/>
        </w:rPr>
        <w:t>扣除50%学费</w:t>
      </w:r>
      <w:r>
        <w:rPr>
          <w:rFonts w:hint="eastAsia" w:ascii="Calibri" w:hAnsi="Calibri" w:eastAsia="仿宋" w:cs="Calibri"/>
          <w:sz w:val="22"/>
          <w:szCs w:val="22"/>
        </w:rPr>
        <w:t>和全部住宿费</w:t>
      </w:r>
    </w:p>
    <w:p w14:paraId="2D44F6E5">
      <w:pPr>
        <w:pStyle w:val="33"/>
        <w:widowControl w:val="0"/>
        <w:numPr>
          <w:ilvl w:val="0"/>
          <w:numId w:val="5"/>
        </w:numPr>
        <w:autoSpaceDE w:val="0"/>
        <w:autoSpaceDN w:val="0"/>
        <w:adjustRightInd w:val="0"/>
        <w:spacing w:after="0" w:line="240" w:lineRule="auto"/>
        <w:contextualSpacing w:val="0"/>
        <w:jc w:val="both"/>
        <w:rPr>
          <w:rFonts w:ascii="Calibri" w:hAnsi="Calibri" w:eastAsia="仿宋" w:cs="Calibri"/>
          <w:sz w:val="22"/>
          <w:szCs w:val="22"/>
        </w:rPr>
      </w:pPr>
      <w:r>
        <w:rPr>
          <w:rFonts w:ascii="Calibri" w:hAnsi="Calibri" w:eastAsia="仿宋" w:cs="Calibri"/>
          <w:sz w:val="22"/>
          <w:szCs w:val="22"/>
        </w:rPr>
        <w:t>6月8日之后申请退学：</w:t>
      </w:r>
    </w:p>
    <w:p w14:paraId="49C07C5E">
      <w:pPr>
        <w:pStyle w:val="33"/>
        <w:widowControl w:val="0"/>
        <w:autoSpaceDE w:val="0"/>
        <w:autoSpaceDN w:val="0"/>
        <w:adjustRightInd w:val="0"/>
        <w:jc w:val="both"/>
        <w:rPr>
          <w:rFonts w:ascii="Calibri" w:hAnsi="Calibri" w:eastAsia="仿宋" w:cs="Calibri"/>
          <w:sz w:val="22"/>
          <w:szCs w:val="22"/>
        </w:rPr>
      </w:pPr>
      <w:r>
        <w:rPr>
          <w:rFonts w:ascii="Calibri" w:hAnsi="Calibri" w:eastAsia="仿宋" w:cs="Calibri"/>
          <w:sz w:val="22"/>
          <w:szCs w:val="22"/>
        </w:rPr>
        <w:t>不予退款</w:t>
      </w:r>
    </w:p>
    <w:p w14:paraId="7BA724A1">
      <w:pPr>
        <w:jc w:val="both"/>
        <w:rPr>
          <w:rFonts w:ascii="Calibri" w:hAnsi="Calibri" w:eastAsia="仿宋" w:cs="Calibri"/>
          <w:sz w:val="22"/>
          <w:szCs w:val="22"/>
        </w:rPr>
      </w:pPr>
    </w:p>
    <w:p w14:paraId="5635367D">
      <w:pPr>
        <w:autoSpaceDE w:val="0"/>
        <w:autoSpaceDN w:val="0"/>
        <w:adjustRightInd w:val="0"/>
        <w:jc w:val="both"/>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五</w:t>
      </w:r>
      <w:r>
        <w:rPr>
          <w:rFonts w:ascii="Times New Roman" w:hAnsi="Times New Roman" w:eastAsia="仿宋" w:cs="Times New Roman"/>
          <w:b/>
          <w:bCs/>
          <w:sz w:val="28"/>
          <w:szCs w:val="28"/>
        </w:rPr>
        <w:t>、申请要求及流程</w:t>
      </w:r>
    </w:p>
    <w:p w14:paraId="527838F1">
      <w:pPr>
        <w:widowControl w:val="0"/>
        <w:autoSpaceDE w:val="0"/>
        <w:autoSpaceDN w:val="0"/>
        <w:adjustRightInd w:val="0"/>
        <w:jc w:val="both"/>
        <w:rPr>
          <w:rFonts w:ascii="Calibri" w:hAnsi="Calibri" w:eastAsia="仿宋" w:cs="Calibri"/>
          <w:sz w:val="22"/>
          <w:szCs w:val="22"/>
          <w:lang w:val="it-IT"/>
        </w:rPr>
      </w:pPr>
      <w:r>
        <w:rPr>
          <w:rFonts w:hint="eastAsia" w:ascii="Calibri" w:hAnsi="Calibri" w:eastAsia="仿宋" w:cs="Calibri"/>
          <w:b/>
          <w:bCs/>
          <w:sz w:val="22"/>
          <w:szCs w:val="22"/>
        </w:rPr>
        <w:t>专业背景</w:t>
      </w:r>
      <w:r>
        <w:rPr>
          <w:rFonts w:ascii="Calibri" w:hAnsi="Calibri" w:eastAsia="仿宋" w:cs="Calibri"/>
          <w:b/>
          <w:bCs/>
          <w:sz w:val="22"/>
          <w:szCs w:val="22"/>
        </w:rPr>
        <w:t>要求</w:t>
      </w:r>
      <w:r>
        <w:rPr>
          <w:rFonts w:hint="eastAsia" w:ascii="Calibri" w:hAnsi="Calibri" w:eastAsia="仿宋" w:cs="Calibri"/>
          <w:b/>
          <w:bCs/>
          <w:sz w:val="22"/>
          <w:szCs w:val="22"/>
        </w:rPr>
        <w:t>：</w:t>
      </w:r>
      <w:r>
        <w:rPr>
          <w:rFonts w:hint="eastAsia" w:ascii="Calibri" w:hAnsi="Calibri" w:eastAsia="仿宋" w:cs="Calibri"/>
          <w:sz w:val="22"/>
          <w:szCs w:val="22"/>
        </w:rPr>
        <w:t>无专业背景要求（心理学与农业食品专业课程除外）</w:t>
      </w:r>
    </w:p>
    <w:p w14:paraId="42886BFA">
      <w:pPr>
        <w:spacing w:line="300" w:lineRule="atLeast"/>
        <w:rPr>
          <w:rFonts w:ascii="Calibri" w:hAnsi="Calibri" w:eastAsia="仿宋" w:cs="Calibri"/>
          <w:sz w:val="22"/>
          <w:szCs w:val="22"/>
        </w:rPr>
      </w:pPr>
      <w:r>
        <w:rPr>
          <w:rFonts w:hint="eastAsia" w:ascii="Calibri" w:hAnsi="Calibri" w:eastAsia="仿宋" w:cs="Calibri"/>
          <w:b/>
          <w:bCs/>
          <w:sz w:val="22"/>
          <w:szCs w:val="22"/>
        </w:rPr>
        <w:t>英语语言要求：</w:t>
      </w:r>
      <w:r>
        <w:rPr>
          <w:rFonts w:hint="eastAsia" w:ascii="Calibri" w:hAnsi="Calibri" w:eastAsia="仿宋" w:cs="Calibri"/>
          <w:sz w:val="22"/>
          <w:szCs w:val="22"/>
        </w:rPr>
        <w:t>为帮助学生更好地融入全英文授课环境，我们鼓励学生有英语</w:t>
      </w:r>
      <w:r>
        <w:rPr>
          <w:rFonts w:ascii="Calibri" w:hAnsi="Calibri" w:eastAsia="仿宋" w:cs="Calibri"/>
          <w:sz w:val="22"/>
          <w:szCs w:val="22"/>
        </w:rPr>
        <w:t xml:space="preserve"> B2 </w:t>
      </w:r>
      <w:r>
        <w:rPr>
          <w:rFonts w:hint="eastAsia" w:ascii="Calibri" w:hAnsi="Calibri" w:eastAsia="仿宋" w:cs="Calibri"/>
          <w:sz w:val="22"/>
          <w:szCs w:val="22"/>
        </w:rPr>
        <w:t>水平。申请者可提交雅思、托福、</w:t>
      </w:r>
      <w:r>
        <w:rPr>
          <w:rFonts w:ascii="Calibri" w:hAnsi="Calibri" w:eastAsia="仿宋" w:cs="Calibri"/>
          <w:sz w:val="22"/>
          <w:szCs w:val="22"/>
        </w:rPr>
        <w:t>Duolingo</w:t>
      </w:r>
      <w:r>
        <w:rPr>
          <w:rFonts w:hint="eastAsia" w:ascii="Calibri" w:hAnsi="Calibri" w:eastAsia="仿宋" w:cs="Calibri"/>
          <w:sz w:val="22"/>
          <w:szCs w:val="22"/>
        </w:rPr>
        <w:t>、英语专业四级</w:t>
      </w:r>
      <w:r>
        <w:rPr>
          <w:rFonts w:ascii="Calibri" w:hAnsi="Calibri" w:eastAsia="仿宋" w:cs="Calibri"/>
          <w:sz w:val="22"/>
          <w:szCs w:val="22"/>
        </w:rPr>
        <w:t>/</w:t>
      </w:r>
      <w:r>
        <w:rPr>
          <w:rFonts w:hint="eastAsia" w:ascii="Calibri" w:hAnsi="Calibri" w:eastAsia="仿宋" w:cs="Calibri"/>
          <w:sz w:val="22"/>
          <w:szCs w:val="22"/>
        </w:rPr>
        <w:t>八级（</w:t>
      </w:r>
      <w:r>
        <w:rPr>
          <w:rFonts w:ascii="Calibri" w:hAnsi="Calibri" w:eastAsia="仿宋" w:cs="Calibri"/>
          <w:sz w:val="22"/>
          <w:szCs w:val="22"/>
        </w:rPr>
        <w:t>TEM</w:t>
      </w:r>
      <w:r>
        <w:rPr>
          <w:rFonts w:ascii="Calibri" w:hAnsi="Calibri" w:eastAsia="仿宋" w:cs="Calibri"/>
          <w:sz w:val="22"/>
          <w:szCs w:val="22"/>
        </w:rPr>
        <w:noBreakHyphen/>
      </w:r>
      <w:r>
        <w:rPr>
          <w:rFonts w:ascii="Calibri" w:hAnsi="Calibri" w:eastAsia="仿宋" w:cs="Calibri"/>
          <w:sz w:val="22"/>
          <w:szCs w:val="22"/>
        </w:rPr>
        <w:t>4/TEM</w:t>
      </w:r>
      <w:r>
        <w:rPr>
          <w:rFonts w:ascii="Calibri" w:hAnsi="Calibri" w:eastAsia="仿宋" w:cs="Calibri"/>
          <w:sz w:val="22"/>
          <w:szCs w:val="22"/>
        </w:rPr>
        <w:noBreakHyphen/>
      </w:r>
      <w:r>
        <w:rPr>
          <w:rFonts w:ascii="Calibri" w:hAnsi="Calibri" w:eastAsia="仿宋" w:cs="Calibri"/>
          <w:sz w:val="22"/>
          <w:szCs w:val="22"/>
        </w:rPr>
        <w:t>8</w:t>
      </w:r>
      <w:r>
        <w:rPr>
          <w:rFonts w:hint="eastAsia" w:ascii="Calibri" w:hAnsi="Calibri" w:eastAsia="仿宋" w:cs="Calibri"/>
          <w:sz w:val="22"/>
          <w:szCs w:val="22"/>
        </w:rPr>
        <w:t>）或大学英语四级</w:t>
      </w:r>
      <w:r>
        <w:rPr>
          <w:rFonts w:ascii="Calibri" w:hAnsi="Calibri" w:eastAsia="仿宋" w:cs="Calibri"/>
          <w:sz w:val="22"/>
          <w:szCs w:val="22"/>
        </w:rPr>
        <w:t>/</w:t>
      </w:r>
      <w:r>
        <w:rPr>
          <w:rFonts w:hint="eastAsia" w:ascii="Calibri" w:hAnsi="Calibri" w:eastAsia="仿宋" w:cs="Calibri"/>
          <w:sz w:val="22"/>
          <w:szCs w:val="22"/>
        </w:rPr>
        <w:t>六级（</w:t>
      </w:r>
      <w:r>
        <w:rPr>
          <w:rFonts w:ascii="Calibri" w:hAnsi="Calibri" w:eastAsia="仿宋" w:cs="Calibri"/>
          <w:sz w:val="22"/>
          <w:szCs w:val="22"/>
        </w:rPr>
        <w:t>CET</w:t>
      </w:r>
      <w:r>
        <w:rPr>
          <w:rFonts w:ascii="Calibri" w:hAnsi="Calibri" w:eastAsia="仿宋" w:cs="Calibri"/>
          <w:sz w:val="22"/>
          <w:szCs w:val="22"/>
        </w:rPr>
        <w:noBreakHyphen/>
      </w:r>
      <w:r>
        <w:rPr>
          <w:rFonts w:ascii="Calibri" w:hAnsi="Calibri" w:eastAsia="仿宋" w:cs="Calibri"/>
          <w:sz w:val="22"/>
          <w:szCs w:val="22"/>
        </w:rPr>
        <w:t>4/CET</w:t>
      </w:r>
      <w:r>
        <w:rPr>
          <w:rFonts w:ascii="Calibri" w:hAnsi="Calibri" w:eastAsia="仿宋" w:cs="Calibri"/>
          <w:sz w:val="22"/>
          <w:szCs w:val="22"/>
        </w:rPr>
        <w:noBreakHyphen/>
      </w:r>
      <w:r>
        <w:rPr>
          <w:rFonts w:ascii="Calibri" w:hAnsi="Calibri" w:eastAsia="仿宋" w:cs="Calibri"/>
          <w:sz w:val="22"/>
          <w:szCs w:val="22"/>
        </w:rPr>
        <w:t>6</w:t>
      </w:r>
      <w:r>
        <w:rPr>
          <w:rFonts w:hint="eastAsia" w:ascii="Calibri" w:hAnsi="Calibri" w:eastAsia="仿宋" w:cs="Calibri"/>
          <w:sz w:val="22"/>
          <w:szCs w:val="22"/>
        </w:rPr>
        <w:t>）等成绩作为语言参考，大学英语四级或六级原则上建议达到</w:t>
      </w:r>
      <w:r>
        <w:rPr>
          <w:rFonts w:ascii="Calibri" w:hAnsi="Calibri" w:eastAsia="仿宋" w:cs="Calibri"/>
          <w:sz w:val="22"/>
          <w:szCs w:val="22"/>
        </w:rPr>
        <w:t xml:space="preserve"> 500 </w:t>
      </w:r>
      <w:r>
        <w:rPr>
          <w:rFonts w:hint="eastAsia" w:ascii="Calibri" w:hAnsi="Calibri" w:eastAsia="仿宋" w:cs="Calibri"/>
          <w:sz w:val="22"/>
          <w:szCs w:val="22"/>
        </w:rPr>
        <w:t>分以上。</w:t>
      </w:r>
    </w:p>
    <w:p w14:paraId="0DB279D1">
      <w:pPr>
        <w:widowControl w:val="0"/>
        <w:autoSpaceDE w:val="0"/>
        <w:autoSpaceDN w:val="0"/>
        <w:adjustRightInd w:val="0"/>
        <w:jc w:val="both"/>
        <w:rPr>
          <w:rFonts w:ascii="Calibri" w:hAnsi="Calibri" w:eastAsia="仿宋" w:cs="Calibri"/>
          <w:sz w:val="22"/>
          <w:szCs w:val="22"/>
        </w:rPr>
      </w:pPr>
      <w:r>
        <w:rPr>
          <w:rFonts w:ascii="Calibri" w:hAnsi="Calibri" w:eastAsia="仿宋" w:cs="Calibri"/>
          <w:b/>
          <w:bCs/>
          <w:sz w:val="22"/>
          <w:szCs w:val="22"/>
          <w:highlight w:val="yellow"/>
        </w:rPr>
        <w:t>申请流程：</w:t>
      </w:r>
      <w:r>
        <w:rPr>
          <w:rFonts w:ascii="Calibri" w:hAnsi="Calibri" w:eastAsia="仿宋" w:cs="Calibri"/>
          <w:sz w:val="22"/>
          <w:szCs w:val="22"/>
          <w:highlight w:val="yellow"/>
        </w:rPr>
        <w:t>以国内院校推荐为基准原则，通过圣心大学线上报名系统，国内院校提名学生，提交姓名、生日、邮箱等相关信息，学校学生系统录入学生信息后将直接与学生联系，完成注册、选课、交费等后续事宜。</w:t>
      </w:r>
    </w:p>
    <w:p w14:paraId="12F80B43">
      <w:pPr>
        <w:jc w:val="both"/>
        <w:rPr>
          <w:rFonts w:ascii="Calibri" w:hAnsi="Calibri" w:eastAsia="仿宋" w:cs="Calibri"/>
          <w:sz w:val="22"/>
          <w:szCs w:val="22"/>
        </w:rPr>
      </w:pPr>
    </w:p>
    <w:p w14:paraId="50D4D5FE">
      <w:pPr>
        <w:autoSpaceDE w:val="0"/>
        <w:autoSpaceDN w:val="0"/>
        <w:adjustRightInd w:val="0"/>
        <w:jc w:val="both"/>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六、</w:t>
      </w:r>
      <w:r>
        <w:rPr>
          <w:rFonts w:ascii="Times New Roman" w:hAnsi="Times New Roman" w:eastAsia="仿宋" w:cs="Times New Roman"/>
          <w:b/>
          <w:bCs/>
          <w:sz w:val="28"/>
          <w:szCs w:val="28"/>
        </w:rPr>
        <w:t>联系我们</w:t>
      </w:r>
    </w:p>
    <w:p w14:paraId="10224426">
      <w:pPr>
        <w:spacing w:after="0" w:line="276" w:lineRule="auto"/>
        <w:jc w:val="both"/>
        <w:rPr>
          <w:rFonts w:ascii="Calibri" w:hAnsi="Calibri" w:eastAsia="仿宋" w:cs="Calibri"/>
          <w:sz w:val="22"/>
          <w:szCs w:val="22"/>
        </w:rPr>
      </w:pPr>
      <w:r>
        <w:rPr>
          <w:rFonts w:ascii="Calibri" w:hAnsi="Calibri" w:eastAsia="仿宋" w:cs="Calibri"/>
          <w:sz w:val="22"/>
          <w:szCs w:val="22"/>
        </w:rPr>
        <w:t>意大利圣心大学</w:t>
      </w:r>
      <w:r>
        <w:rPr>
          <w:rFonts w:hint="eastAsia" w:ascii="Calibri" w:hAnsi="Calibri" w:eastAsia="仿宋" w:cs="Calibri"/>
          <w:sz w:val="22"/>
          <w:szCs w:val="22"/>
        </w:rPr>
        <w:t>中国办公室</w:t>
      </w:r>
    </w:p>
    <w:p w14:paraId="5E4477CF">
      <w:pPr>
        <w:spacing w:after="0" w:line="276" w:lineRule="auto"/>
        <w:jc w:val="both"/>
        <w:rPr>
          <w:rFonts w:ascii="Calibri" w:hAnsi="Calibri" w:eastAsia="仿宋" w:cs="Calibri"/>
          <w:sz w:val="22"/>
          <w:szCs w:val="22"/>
        </w:rPr>
      </w:pPr>
      <w:r>
        <w:rPr>
          <w:rFonts w:ascii="Calibri" w:hAnsi="Calibri" w:eastAsia="仿宋" w:cs="Calibri"/>
          <w:sz w:val="22"/>
          <w:szCs w:val="22"/>
        </w:rPr>
        <w:t>周倩茹Alice</w:t>
      </w:r>
      <w:r>
        <w:rPr>
          <w:rFonts w:hint="eastAsia" w:ascii="Calibri" w:hAnsi="Calibri" w:eastAsia="仿宋" w:cs="Calibri"/>
          <w:sz w:val="22"/>
          <w:szCs w:val="22"/>
        </w:rPr>
        <w:t xml:space="preserve"> </w:t>
      </w:r>
      <w:r>
        <w:rPr>
          <w:rFonts w:ascii="Calibri" w:hAnsi="Calibri" w:eastAsia="仿宋" w:cs="Calibri"/>
          <w:sz w:val="22"/>
          <w:szCs w:val="22"/>
        </w:rPr>
        <w:t>13552678085</w:t>
      </w:r>
    </w:p>
    <w:p w14:paraId="3A2B401E">
      <w:pPr>
        <w:spacing w:after="0" w:line="276" w:lineRule="auto"/>
        <w:jc w:val="both"/>
        <w:rPr>
          <w:rFonts w:ascii="Calibri" w:hAnsi="Calibri" w:eastAsia="仿宋" w:cs="Calibri"/>
          <w:sz w:val="22"/>
          <w:szCs w:val="22"/>
        </w:rPr>
      </w:pPr>
      <w:r>
        <w:rPr>
          <w:rFonts w:hint="eastAsia" w:ascii="Calibri" w:hAnsi="Calibri" w:eastAsia="仿宋" w:cs="Calibri"/>
          <w:sz w:val="22"/>
          <w:szCs w:val="22"/>
        </w:rPr>
        <w:t xml:space="preserve">肖老师 </w:t>
      </w:r>
      <w:r>
        <w:rPr>
          <w:rFonts w:ascii="Calibri" w:hAnsi="Calibri" w:eastAsia="仿宋" w:cs="Calibri"/>
          <w:sz w:val="22"/>
          <w:szCs w:val="22"/>
        </w:rPr>
        <w:t>18340816808</w:t>
      </w:r>
    </w:p>
    <w:p w14:paraId="03B53850">
      <w:pPr>
        <w:spacing w:after="0" w:line="276" w:lineRule="auto"/>
        <w:jc w:val="both"/>
        <w:rPr>
          <w:rFonts w:ascii="Calibri" w:hAnsi="Calibri" w:eastAsia="仿宋" w:cs="Calibri"/>
          <w:sz w:val="22"/>
          <w:szCs w:val="22"/>
        </w:rPr>
      </w:pPr>
      <w:r>
        <w:fldChar w:fldCharType="begin"/>
      </w:r>
      <w:r>
        <w:instrText xml:space="preserve"> HYPERLINK "mailto:Info.china@unicatt.it" </w:instrText>
      </w:r>
      <w:r>
        <w:fldChar w:fldCharType="separate"/>
      </w:r>
      <w:r>
        <w:rPr>
          <w:rStyle w:val="19"/>
          <w:rFonts w:ascii="Calibri" w:hAnsi="Calibri" w:eastAsia="仿宋" w:cs="Calibri"/>
          <w:sz w:val="22"/>
          <w:szCs w:val="22"/>
        </w:rPr>
        <w:t>Info.china@unicatt.it</w:t>
      </w:r>
      <w:r>
        <w:rPr>
          <w:rStyle w:val="19"/>
          <w:rFonts w:ascii="Calibri" w:hAnsi="Calibri" w:eastAsia="仿宋" w:cs="Calibri"/>
          <w:sz w:val="22"/>
          <w:szCs w:val="22"/>
        </w:rPr>
        <w:fldChar w:fldCharType="end"/>
      </w:r>
    </w:p>
    <w:p w14:paraId="5A3E0F0E">
      <w:pPr>
        <w:spacing w:after="0" w:line="276" w:lineRule="auto"/>
        <w:jc w:val="both"/>
        <w:rPr>
          <w:rFonts w:ascii="Calibri" w:hAnsi="Calibri" w:eastAsia="仿宋" w:cs="Calibri"/>
          <w:sz w:val="22"/>
          <w:szCs w:val="22"/>
        </w:rPr>
      </w:pPr>
      <w:r>
        <w:rPr>
          <w:rFonts w:hint="eastAsia" w:ascii="Calibri" w:hAnsi="Calibri" w:eastAsia="仿宋" w:cs="Calibri"/>
          <w:sz w:val="22"/>
          <w:szCs w:val="22"/>
        </w:rPr>
        <w:t>圣心大学夏季学分项目英文内容链接：</w:t>
      </w:r>
    </w:p>
    <w:p w14:paraId="19D47C8E">
      <w:pPr>
        <w:spacing w:after="0" w:line="276" w:lineRule="auto"/>
        <w:jc w:val="both"/>
        <w:rPr>
          <w:rFonts w:ascii="Calibri" w:hAnsi="Calibri" w:eastAsia="仿宋" w:cs="Calibri"/>
          <w:sz w:val="22"/>
          <w:szCs w:val="22"/>
        </w:rPr>
      </w:pPr>
      <w:r>
        <w:fldChar w:fldCharType="begin"/>
      </w:r>
      <w:r>
        <w:instrText xml:space="preserve"> HYPERLINK "https://international.unicatt.it/ucscinternational-short-term-programs-summer-programs" </w:instrText>
      </w:r>
      <w:r>
        <w:fldChar w:fldCharType="separate"/>
      </w:r>
      <w:r>
        <w:rPr>
          <w:rStyle w:val="19"/>
          <w:rFonts w:ascii="Calibri" w:hAnsi="Calibri" w:eastAsia="仿宋" w:cs="Calibri"/>
          <w:sz w:val="22"/>
          <w:szCs w:val="22"/>
        </w:rPr>
        <w:t>https://international.unicatt.it/ucscinternational-short-term-programs-summer-programs</w:t>
      </w:r>
      <w:r>
        <w:rPr>
          <w:rStyle w:val="19"/>
          <w:rFonts w:ascii="Calibri" w:hAnsi="Calibri" w:eastAsia="仿宋" w:cs="Calibri"/>
          <w:sz w:val="22"/>
          <w:szCs w:val="22"/>
        </w:rPr>
        <w:fldChar w:fldCharType="end"/>
      </w:r>
    </w:p>
    <w:p w14:paraId="27F10AB6">
      <w:pPr>
        <w:autoSpaceDE w:val="0"/>
        <w:autoSpaceDN w:val="0"/>
        <w:adjustRightInd w:val="0"/>
        <w:spacing w:after="0" w:line="276" w:lineRule="auto"/>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圣心大学官方微信公众号及小红书账号：Cattolica意大利圣心大学</w:t>
      </w:r>
    </w:p>
    <w:p w14:paraId="7E497A83">
      <w:pPr>
        <w:autoSpaceDE w:val="0"/>
        <w:autoSpaceDN w:val="0"/>
        <w:adjustRightInd w:val="0"/>
        <w:spacing w:after="0" w:line="276" w:lineRule="auto"/>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往期回顾</w:t>
      </w:r>
    </w:p>
    <w:p w14:paraId="0F2BC99C">
      <w:pPr>
        <w:autoSpaceDE w:val="0"/>
        <w:autoSpaceDN w:val="0"/>
        <w:adjustRightInd w:val="0"/>
        <w:spacing w:after="0" w:line="276" w:lineRule="auto"/>
        <w:jc w:val="both"/>
        <w:rPr>
          <w:rFonts w:ascii="Times New Roman" w:hAnsi="Times New Roman" w:eastAsia="仿宋" w:cs="Times New Roman"/>
          <w:sz w:val="22"/>
          <w:szCs w:val="22"/>
          <w:lang w:val="en-US"/>
        </w:rPr>
      </w:pPr>
      <w:r>
        <w:fldChar w:fldCharType="begin"/>
      </w:r>
      <w:r>
        <w:instrText xml:space="preserve"> HYPERLINK "https://mp.weixin.qq.com/s/gMjqg1-DKD7DDEgtmVUy1w" </w:instrText>
      </w:r>
      <w:r>
        <w:fldChar w:fldCharType="separate"/>
      </w:r>
      <w:r>
        <w:rPr>
          <w:rStyle w:val="19"/>
          <w:rFonts w:hint="eastAsia" w:ascii="Times New Roman" w:hAnsi="Times New Roman" w:eastAsia="仿宋" w:cs="Times New Roman"/>
          <w:sz w:val="22"/>
          <w:szCs w:val="22"/>
        </w:rPr>
        <w:t>2026 圣心大学冬季</w:t>
      </w:r>
      <w:r>
        <w:rPr>
          <w:rStyle w:val="19"/>
          <w:rFonts w:hint="eastAsia" w:ascii="Times New Roman" w:hAnsi="Times New Roman" w:eastAsia="仿宋" w:cs="Times New Roman"/>
          <w:sz w:val="22"/>
          <w:szCs w:val="22"/>
          <w:lang w:val="en-US"/>
        </w:rPr>
        <w:t>学分项目回顾</w:t>
      </w:r>
      <w:r>
        <w:rPr>
          <w:rStyle w:val="19"/>
          <w:rFonts w:hint="eastAsia" w:ascii="Times New Roman" w:hAnsi="Times New Roman" w:eastAsia="仿宋" w:cs="Times New Roman"/>
          <w:sz w:val="22"/>
          <w:szCs w:val="22"/>
          <w:lang w:val="en-US"/>
        </w:rPr>
        <w:fldChar w:fldCharType="end"/>
      </w:r>
    </w:p>
    <w:p w14:paraId="5BCAC52F">
      <w:pPr>
        <w:autoSpaceDE w:val="0"/>
        <w:autoSpaceDN w:val="0"/>
        <w:adjustRightInd w:val="0"/>
        <w:spacing w:after="0" w:line="276" w:lineRule="auto"/>
        <w:jc w:val="both"/>
        <w:rPr>
          <w:rFonts w:ascii="Times New Roman" w:hAnsi="Times New Roman" w:eastAsia="仿宋" w:cs="Times New Roman"/>
          <w:sz w:val="22"/>
          <w:szCs w:val="22"/>
          <w:lang w:val="en-US"/>
        </w:rPr>
      </w:pPr>
      <w:r>
        <w:fldChar w:fldCharType="begin"/>
      </w:r>
      <w:r>
        <w:instrText xml:space="preserve"> HYPERLINK "https://mp.weixin.qq.com/s/lTbhsiIRBti5rSnbUj-fSg" </w:instrText>
      </w:r>
      <w:r>
        <w:fldChar w:fldCharType="separate"/>
      </w:r>
      <w:r>
        <w:rPr>
          <w:rStyle w:val="19"/>
          <w:rFonts w:ascii="Times New Roman" w:hAnsi="Times New Roman" w:eastAsia="仿宋" w:cs="Times New Roman"/>
          <w:sz w:val="22"/>
          <w:szCs w:val="22"/>
          <w:lang w:val="en-US"/>
        </w:rPr>
        <w:t xml:space="preserve">2025 </w:t>
      </w:r>
      <w:r>
        <w:rPr>
          <w:rStyle w:val="19"/>
          <w:rFonts w:hint="eastAsia" w:ascii="Times New Roman" w:hAnsi="Times New Roman" w:eastAsia="仿宋" w:cs="Times New Roman"/>
          <w:sz w:val="22"/>
          <w:szCs w:val="22"/>
          <w:lang w:val="en-US"/>
        </w:rPr>
        <w:t>圣心大学夏季学分项目回顾</w:t>
      </w:r>
      <w:r>
        <w:rPr>
          <w:rStyle w:val="19"/>
          <w:rFonts w:hint="eastAsia" w:ascii="Times New Roman" w:hAnsi="Times New Roman" w:eastAsia="仿宋" w:cs="Times New Roman"/>
          <w:sz w:val="22"/>
          <w:szCs w:val="22"/>
          <w:lang w:val="en-US"/>
        </w:rPr>
        <w:fldChar w:fldCharType="end"/>
      </w:r>
    </w:p>
    <w:p w14:paraId="0E0E568B">
      <w:pPr>
        <w:autoSpaceDE w:val="0"/>
        <w:autoSpaceDN w:val="0"/>
        <w:adjustRightInd w:val="0"/>
        <w:spacing w:after="0" w:line="276" w:lineRule="auto"/>
        <w:jc w:val="both"/>
        <w:rPr>
          <w:rFonts w:ascii="Times New Roman" w:hAnsi="Times New Roman" w:eastAsia="仿宋" w:cs="Times New Roman"/>
          <w:sz w:val="22"/>
          <w:szCs w:val="22"/>
          <w:lang w:val="en-US"/>
        </w:rPr>
      </w:pPr>
      <w:r>
        <w:fldChar w:fldCharType="begin"/>
      </w:r>
      <w:r>
        <w:instrText xml:space="preserve"> HYPERLINK "https://mp.weixin.qq.com/s/pnIObc9K77hQy2EroxVftQ" </w:instrText>
      </w:r>
      <w:r>
        <w:fldChar w:fldCharType="separate"/>
      </w:r>
      <w:r>
        <w:rPr>
          <w:rStyle w:val="19"/>
          <w:rFonts w:ascii="Times New Roman" w:hAnsi="Times New Roman" w:eastAsia="仿宋" w:cs="Times New Roman"/>
          <w:sz w:val="22"/>
          <w:szCs w:val="22"/>
          <w:lang w:val="en-US"/>
        </w:rPr>
        <w:t xml:space="preserve">2024 </w:t>
      </w:r>
      <w:r>
        <w:rPr>
          <w:rStyle w:val="19"/>
          <w:rFonts w:hint="eastAsia" w:ascii="Times New Roman" w:hAnsi="Times New Roman" w:eastAsia="仿宋" w:cs="Times New Roman"/>
          <w:sz w:val="22"/>
          <w:szCs w:val="22"/>
          <w:lang w:val="en-US"/>
        </w:rPr>
        <w:t>圣心大学夏季学分项目回顾</w:t>
      </w:r>
      <w:r>
        <w:rPr>
          <w:rStyle w:val="19"/>
          <w:rFonts w:hint="eastAsia" w:ascii="Times New Roman" w:hAnsi="Times New Roman" w:eastAsia="仿宋" w:cs="Times New Roman"/>
          <w:sz w:val="22"/>
          <w:szCs w:val="22"/>
          <w:lang w:val="en-US"/>
        </w:rPr>
        <w:fldChar w:fldCharType="end"/>
      </w:r>
    </w:p>
    <w:p w14:paraId="3AD85E75">
      <w:pPr>
        <w:autoSpaceDE w:val="0"/>
        <w:autoSpaceDN w:val="0"/>
        <w:adjustRightInd w:val="0"/>
        <w:spacing w:after="0" w:line="276" w:lineRule="auto"/>
        <w:jc w:val="both"/>
        <w:rPr>
          <w:rFonts w:ascii="Times New Roman" w:hAnsi="Times New Roman" w:eastAsia="仿宋" w:cs="Times New Roman"/>
          <w:sz w:val="22"/>
          <w:szCs w:val="22"/>
          <w:lang w:val="en-US"/>
        </w:rPr>
      </w:pPr>
    </w:p>
    <w:p w14:paraId="07D54625">
      <w:pPr>
        <w:rPr>
          <w:rFonts w:ascii="Times New Roman" w:hAnsi="Times New Roman" w:eastAsia="仿宋" w:cs="Times New Roman"/>
        </w:rPr>
      </w:pPr>
    </w:p>
    <w:sectPr>
      <w:footerReference r:id="rId5" w:type="default"/>
      <w:footerReference r:id="rId6" w:type="even"/>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764676784"/>
      <w:docPartObj>
        <w:docPartGallery w:val="AutoText"/>
      </w:docPartObj>
    </w:sdtPr>
    <w:sdtEndPr>
      <w:rPr>
        <w:rStyle w:val="17"/>
      </w:rPr>
    </w:sdtEndPr>
    <w:sdtContent>
      <w:p w14:paraId="778701E6">
        <w:pPr>
          <w:pStyle w:val="11"/>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t>1</w:t>
        </w:r>
        <w:r>
          <w:rPr>
            <w:rStyle w:val="17"/>
          </w:rPr>
          <w:fldChar w:fldCharType="end"/>
        </w:r>
      </w:p>
    </w:sdtContent>
  </w:sdt>
  <w:p w14:paraId="030F283B">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629777380"/>
      <w:docPartObj>
        <w:docPartGallery w:val="AutoText"/>
      </w:docPartObj>
    </w:sdtPr>
    <w:sdtEndPr>
      <w:rPr>
        <w:rStyle w:val="17"/>
      </w:rPr>
    </w:sdtEndPr>
    <w:sdtContent>
      <w:p w14:paraId="0F19C07F">
        <w:pPr>
          <w:pStyle w:val="11"/>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fldChar w:fldCharType="end"/>
        </w:r>
      </w:p>
    </w:sdtContent>
  </w:sdt>
  <w:p w14:paraId="43C59CB6">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A809B"/>
    <w:multiLevelType w:val="singleLevel"/>
    <w:tmpl w:val="CECA809B"/>
    <w:lvl w:ilvl="0" w:tentative="0">
      <w:start w:val="9"/>
      <w:numFmt w:val="decimal"/>
      <w:suff w:val="space"/>
      <w:lvlText w:val="%1."/>
      <w:lvlJc w:val="left"/>
    </w:lvl>
  </w:abstractNum>
  <w:abstractNum w:abstractNumId="1">
    <w:nsid w:val="0CA84763"/>
    <w:multiLevelType w:val="multilevel"/>
    <w:tmpl w:val="0CA84763"/>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2">
    <w:nsid w:val="13F97DEA"/>
    <w:multiLevelType w:val="multilevel"/>
    <w:tmpl w:val="13F97DEA"/>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1E04428F"/>
    <w:multiLevelType w:val="singleLevel"/>
    <w:tmpl w:val="1E04428F"/>
    <w:lvl w:ilvl="0" w:tentative="0">
      <w:start w:val="8"/>
      <w:numFmt w:val="decimal"/>
      <w:suff w:val="space"/>
      <w:lvlText w:val="%1."/>
      <w:lvlJc w:val="left"/>
    </w:lvl>
  </w:abstractNum>
  <w:abstractNum w:abstractNumId="4">
    <w:nsid w:val="2FB45B43"/>
    <w:multiLevelType w:val="multilevel"/>
    <w:tmpl w:val="2FB45B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C7"/>
    <w:rsid w:val="00011333"/>
    <w:rsid w:val="000F0319"/>
    <w:rsid w:val="00125A78"/>
    <w:rsid w:val="0021041E"/>
    <w:rsid w:val="0026450D"/>
    <w:rsid w:val="002E66DF"/>
    <w:rsid w:val="0039793E"/>
    <w:rsid w:val="003B3F44"/>
    <w:rsid w:val="004E6931"/>
    <w:rsid w:val="007914C9"/>
    <w:rsid w:val="00A12FC7"/>
    <w:rsid w:val="00D31C8A"/>
    <w:rsid w:val="00DF0526"/>
    <w:rsid w:val="00FD48CC"/>
    <w:rsid w:val="06BC378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zh-CN" w:eastAsia="zh-CN"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680"/>
        <w:tab w:val="right" w:pos="9360"/>
      </w:tabs>
      <w:spacing w:after="0" w:line="240" w:lineRule="auto"/>
    </w:pPr>
  </w:style>
  <w:style w:type="paragraph" w:styleId="12">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5">
    <w:name w:val="Table Grid"/>
    <w:basedOn w:val="14"/>
    <w:qFormat/>
    <w:uiPriority w:val="39"/>
    <w:pPr>
      <w:spacing w:after="0" w:line="240" w:lineRule="auto"/>
    </w:pPr>
    <w:rPr>
      <w:sz w:val="21"/>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unhideWhenUsed/>
    <w:qFormat/>
    <w:uiPriority w:val="99"/>
  </w:style>
  <w:style w:type="character" w:styleId="18">
    <w:name w:val="FollowedHyperlink"/>
    <w:basedOn w:val="16"/>
    <w:semiHidden/>
    <w:unhideWhenUsed/>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000FF"/>
      <w:u w:val="single"/>
    </w:rPr>
  </w:style>
  <w:style w:type="character" w:customStyle="1" w:styleId="20">
    <w:name w:val="Heading 1 Char"/>
    <w:basedOn w:val="16"/>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6"/>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6"/>
    <w:link w:val="4"/>
    <w:semiHidden/>
    <w:uiPriority w:val="9"/>
    <w:rPr>
      <w:rFonts w:eastAsiaTheme="majorEastAsia" w:cstheme="majorBidi"/>
      <w:color w:val="2F5597" w:themeColor="accent1" w:themeShade="BF"/>
      <w:sz w:val="28"/>
      <w:szCs w:val="28"/>
    </w:rPr>
  </w:style>
  <w:style w:type="character" w:customStyle="1" w:styleId="23">
    <w:name w:val="Heading 4 Char"/>
    <w:basedOn w:val="16"/>
    <w:link w:val="5"/>
    <w:semiHidden/>
    <w:uiPriority w:val="9"/>
    <w:rPr>
      <w:rFonts w:eastAsiaTheme="majorEastAsia" w:cstheme="majorBidi"/>
      <w:i/>
      <w:iCs/>
      <w:color w:val="2F5597" w:themeColor="accent1" w:themeShade="BF"/>
    </w:rPr>
  </w:style>
  <w:style w:type="character" w:customStyle="1" w:styleId="24">
    <w:name w:val="Heading 5 Char"/>
    <w:basedOn w:val="16"/>
    <w:link w:val="6"/>
    <w:semiHidden/>
    <w:qFormat/>
    <w:uiPriority w:val="9"/>
    <w:rPr>
      <w:rFonts w:eastAsiaTheme="majorEastAsia" w:cstheme="majorBidi"/>
      <w:color w:val="2F5597" w:themeColor="accent1" w:themeShade="BF"/>
    </w:rPr>
  </w:style>
  <w:style w:type="character" w:customStyle="1" w:styleId="25">
    <w:name w:val="Heading 6 Char"/>
    <w:basedOn w:val="16"/>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6"/>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6"/>
    <w:link w:val="13"/>
    <w:uiPriority w:val="10"/>
    <w:rPr>
      <w:rFonts w:asciiTheme="majorHAnsi" w:hAnsiTheme="majorHAnsi" w:eastAsiaTheme="majorEastAsia" w:cstheme="majorBidi"/>
      <w:spacing w:val="-10"/>
      <w:kern w:val="28"/>
      <w:sz w:val="56"/>
      <w:szCs w:val="56"/>
    </w:rPr>
  </w:style>
  <w:style w:type="character" w:customStyle="1" w:styleId="30">
    <w:name w:val="Subtitle Char"/>
    <w:basedOn w:val="16"/>
    <w:link w:val="1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6"/>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Footer Char"/>
    <w:basedOn w:val="16"/>
    <w:link w:val="11"/>
    <w:uiPriority w:val="99"/>
  </w:style>
  <w:style w:type="character" w:customStyle="1" w:styleId="39">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5225</Words>
  <Characters>6552</Characters>
  <Lines>51</Lines>
  <Paragraphs>14</Paragraphs>
  <TotalTime>2</TotalTime>
  <ScaleCrop>false</ScaleCrop>
  <LinksUpToDate>false</LinksUpToDate>
  <CharactersWithSpaces>6754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2026-02-22T08:04:00Z</dcterms:created>
  <dc:creator>Cattolica China Office</dc:creator>
  <cp:lastModifiedBy>Ding,</cp:lastModifiedBy>
  <dcterms:modified xsi:type="dcterms:W3CDTF">2026-03-20T01:49:25Z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eyJoZGlkIjoiNGEzMDU1MGI3ZmIwN2YzZTJhOGFhMzBjOWM3YjUzOGEiLCJ1c2VySWQiOiIyOTM3MjIwNjYifQ==</vt:lpwstr>
  </property>
  <property fmtid="{D5CDD505-2E9C-101B-9397-08002B2CF9AE}" pid="3" name="KSOProductBuildVer">
    <vt:lpwstr>2052-12.1.0.25225</vt:lpwstr>
  </property>
  <property fmtid="{D5CDD505-2E9C-101B-9397-08002B2CF9AE}" pid="4" name="ICV">
    <vt:lpwstr>BD4B35BFB86A42A7B7BA1DE755C3C165_12</vt:lpwstr>
  </property>
</Properties>
</file>